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BF3E1E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903E90">
        <w:rPr>
          <w:b/>
          <w:i/>
          <w:noProof/>
          <w:sz w:val="24"/>
          <w:szCs w:val="24"/>
          <w:lang w:eastAsia="ko-KR"/>
        </w:rPr>
        <w:t>6784</w:t>
      </w:r>
    </w:p>
    <w:bookmarkEnd w:id="0"/>
    <w:bookmarkEnd w:id="1"/>
    <w:p w:rsidR="006D2ED0" w:rsidRPr="00DD3A0A" w:rsidRDefault="00BF3E1E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Gothenburg</w:t>
      </w:r>
      <w:r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Sweden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>
        <w:rPr>
          <w:rFonts w:eastAsia="MS Mincho" w:cs="Arial"/>
          <w:b/>
          <w:bCs/>
          <w:sz w:val="24"/>
          <w:lang w:val="en-US" w:eastAsia="ja-JP"/>
        </w:rPr>
        <w:t>2</w:t>
      </w:r>
      <w:r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nd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>
        <w:rPr>
          <w:rFonts w:eastAsia="MS Mincho" w:cs="Arial"/>
          <w:b/>
          <w:bCs/>
          <w:sz w:val="24"/>
          <w:lang w:val="en-US" w:eastAsia="ja-JP"/>
        </w:rPr>
        <w:t>6</w:t>
      </w:r>
      <w:r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August</w:t>
      </w:r>
      <w:r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F3E1E">
        <w:rPr>
          <w:rFonts w:ascii="Arial" w:hAnsi="Arial"/>
          <w:sz w:val="24"/>
        </w:rPr>
        <w:t>8</w:t>
      </w:r>
      <w:r w:rsidR="008F58AD">
        <w:rPr>
          <w:rFonts w:ascii="Arial" w:hAnsi="Arial"/>
          <w:sz w:val="24"/>
          <w:lang w:eastAsia="ko-KR"/>
        </w:rPr>
        <w:t>.1.</w:t>
      </w:r>
      <w:r w:rsidR="00BF3E1E">
        <w:rPr>
          <w:rFonts w:ascii="Arial" w:hAnsi="Arial"/>
          <w:sz w:val="24"/>
          <w:lang w:eastAsia="ko-KR"/>
        </w:rPr>
        <w:t>5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4" w:name="OLE_LINK3"/>
      <w:r w:rsidR="00BF3E1E" w:rsidRPr="00BF3E1E">
        <w:rPr>
          <w:rFonts w:ascii="Arial" w:hAnsi="Arial"/>
          <w:sz w:val="24"/>
        </w:rPr>
        <w:t>Simulation results for explicit CSI feedback for NR MIMO</w:t>
      </w:r>
      <w:bookmarkEnd w:id="4"/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CD5E78" w:rsidRDefault="00CD5E78" w:rsidP="00433064">
      <w:pPr>
        <w:pStyle w:val="maintext"/>
        <w:ind w:firstLineChars="0" w:firstLine="0"/>
      </w:pPr>
      <w:r>
        <w:t>It is expected that MIMO will be one of the key enablers to meet the high system throughput requirements for NR. Samsung’s view on NR MIMO is presented in companion contributions [1-2]. In RAN1#85, the following agreement about CSI acquisition was made.</w:t>
      </w:r>
    </w:p>
    <w:p w:rsidR="00CD5E78" w:rsidRPr="008D1999" w:rsidRDefault="00CD5E78" w:rsidP="00CD5E78">
      <w:pPr>
        <w:rPr>
          <w:rFonts w:eastAsia="MS Mincho"/>
          <w:b/>
          <w:u w:val="single"/>
          <w:lang w:val="en-US" w:eastAsia="ja-JP"/>
        </w:rPr>
      </w:pPr>
      <w:r w:rsidRPr="00C60CA7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CD5E78" w:rsidRPr="00203B65" w:rsidRDefault="00CD5E78" w:rsidP="00CD5E78">
      <w:pPr>
        <w:numPr>
          <w:ilvl w:val="0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val="en-US" w:eastAsia="ja-JP"/>
        </w:rPr>
        <w:t>In NR multi-antenna schemes, studies o</w:t>
      </w:r>
      <w:r w:rsidRPr="00D36BC8">
        <w:rPr>
          <w:rFonts w:eastAsia="MS Mincho"/>
          <w:lang w:val="en-US" w:eastAsia="ja-JP"/>
        </w:rPr>
        <w:t>n CSI acquisition fram</w:t>
      </w:r>
      <w:r w:rsidRPr="00203B65">
        <w:rPr>
          <w:rFonts w:eastAsia="MS Mincho"/>
          <w:lang w:val="en-US" w:eastAsia="ja-JP"/>
        </w:rPr>
        <w:t>ework include</w:t>
      </w:r>
    </w:p>
    <w:p w:rsidR="00CD5E78" w:rsidRPr="00203B65" w:rsidRDefault="00CD5E78" w:rsidP="00CD5E78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val="en-US" w:eastAsia="ja-JP"/>
        </w:rPr>
        <w:t>CSI reporting schemes</w:t>
      </w:r>
    </w:p>
    <w:p w:rsidR="00CD5E78" w:rsidRDefault="00CD5E78" w:rsidP="00CD5E78">
      <w:pPr>
        <w:numPr>
          <w:ilvl w:val="2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val="en-US" w:eastAsia="ja-JP"/>
        </w:rPr>
        <w:t>Implicit CSI feedback</w:t>
      </w:r>
    </w:p>
    <w:p w:rsidR="00CD5E78" w:rsidRPr="00255AE4" w:rsidRDefault="00CD5E78" w:rsidP="00CD5E78">
      <w:pPr>
        <w:numPr>
          <w:ilvl w:val="3"/>
          <w:numId w:val="32"/>
        </w:numPr>
        <w:spacing w:after="0"/>
        <w:rPr>
          <w:rFonts w:eastAsia="MS Mincho"/>
          <w:lang w:val="en-US" w:eastAsia="ja-JP"/>
        </w:rPr>
      </w:pPr>
      <w:r w:rsidRPr="00255AE4">
        <w:rPr>
          <w:rFonts w:eastAsia="MS Mincho"/>
          <w:lang w:val="en-US" w:eastAsia="ja-JP"/>
        </w:rPr>
        <w:t>Parameters indicating channel quality based on a set of transmission and receiving hypotheses associated with one particular UE, e.g. CQI, PMI, RI</w:t>
      </w:r>
      <w:r>
        <w:rPr>
          <w:rFonts w:eastAsia="MS Mincho" w:hint="eastAsia"/>
          <w:lang w:val="en-US" w:eastAsia="ja-JP"/>
        </w:rPr>
        <w:t>, CRI</w:t>
      </w:r>
    </w:p>
    <w:p w:rsidR="00CD5E78" w:rsidRDefault="00CD5E78" w:rsidP="00CD5E78">
      <w:pPr>
        <w:numPr>
          <w:ilvl w:val="2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val="en-US" w:eastAsia="ja-JP"/>
        </w:rPr>
        <w:t xml:space="preserve">Explicit CSI feedback: for both quantized and </w:t>
      </w:r>
      <w:proofErr w:type="spellStart"/>
      <w:r>
        <w:rPr>
          <w:rFonts w:eastAsia="MS Mincho" w:hint="eastAsia"/>
          <w:lang w:val="en-US" w:eastAsia="ja-JP"/>
        </w:rPr>
        <w:t>unquantized</w:t>
      </w:r>
      <w:proofErr w:type="spellEnd"/>
      <w:r>
        <w:rPr>
          <w:rFonts w:eastAsia="MS Mincho" w:hint="eastAsia"/>
          <w:lang w:val="en-US" w:eastAsia="ja-JP"/>
        </w:rPr>
        <w:t>/</w:t>
      </w:r>
      <w:r w:rsidRPr="00203B65">
        <w:rPr>
          <w:rFonts w:eastAsia="MS Mincho"/>
          <w:lang w:val="en-US" w:eastAsia="ja-JP"/>
        </w:rPr>
        <w:t>analog CSI feedback</w:t>
      </w:r>
    </w:p>
    <w:p w:rsidR="00CD5E78" w:rsidRPr="00255AE4" w:rsidRDefault="00CD5E78" w:rsidP="00CD5E78">
      <w:pPr>
        <w:numPr>
          <w:ilvl w:val="3"/>
          <w:numId w:val="32"/>
        </w:numPr>
        <w:spacing w:after="0"/>
        <w:rPr>
          <w:rFonts w:eastAsia="MS Mincho"/>
          <w:lang w:val="en-US" w:eastAsia="ja-JP"/>
        </w:rPr>
      </w:pPr>
      <w:r w:rsidRPr="00255AE4">
        <w:rPr>
          <w:rFonts w:eastAsia="MS Mincho"/>
          <w:lang w:val="en-US" w:eastAsia="ja-JP"/>
        </w:rPr>
        <w:t>Parameters representing channel coefficients or some reduced-space representation thereof</w:t>
      </w:r>
    </w:p>
    <w:p w:rsidR="00CD5E78" w:rsidRDefault="00CD5E78" w:rsidP="00CD5E78">
      <w:pPr>
        <w:numPr>
          <w:ilvl w:val="2"/>
          <w:numId w:val="32"/>
        </w:numPr>
        <w:spacing w:after="0"/>
        <w:rPr>
          <w:rFonts w:eastAsia="MS Mincho"/>
          <w:lang w:val="en-US" w:eastAsia="ja-JP"/>
        </w:rPr>
      </w:pPr>
      <w:r w:rsidRPr="00903235">
        <w:rPr>
          <w:rFonts w:eastAsia="MS Mincho"/>
          <w:lang w:val="en-US" w:eastAsia="ja-JP"/>
        </w:rPr>
        <w:t>Reciprocity-based feedback</w:t>
      </w:r>
    </w:p>
    <w:p w:rsidR="00CD5E78" w:rsidRPr="00FA1FCE" w:rsidRDefault="00CD5E78" w:rsidP="00CD5E78">
      <w:pPr>
        <w:numPr>
          <w:ilvl w:val="3"/>
          <w:numId w:val="32"/>
        </w:numPr>
        <w:spacing w:after="0"/>
        <w:rPr>
          <w:rFonts w:eastAsia="MS Mincho"/>
          <w:lang w:val="en-US" w:eastAsia="ja-JP"/>
        </w:rPr>
      </w:pPr>
      <w:r w:rsidRPr="00903235">
        <w:rPr>
          <w:rFonts w:eastAsia="MS Mincho"/>
          <w:lang w:val="en-US" w:eastAsia="ja-JP"/>
        </w:rPr>
        <w:t xml:space="preserve">For example, take into account </w:t>
      </w:r>
      <w:r>
        <w:rPr>
          <w:rFonts w:eastAsia="MS Mincho" w:hint="eastAsia"/>
          <w:lang w:val="en-US" w:eastAsia="ja-JP"/>
        </w:rPr>
        <w:t xml:space="preserve">interference and/or </w:t>
      </w:r>
      <w:r w:rsidRPr="00903235">
        <w:rPr>
          <w:rFonts w:eastAsia="MS Mincho"/>
          <w:lang w:val="en-US" w:eastAsia="ja-JP"/>
        </w:rPr>
        <w:t>receiver hypothesis can be included</w:t>
      </w:r>
    </w:p>
    <w:p w:rsidR="00CD5E78" w:rsidRDefault="00CD5E78" w:rsidP="00CD5E78">
      <w:pPr>
        <w:numPr>
          <w:ilvl w:val="2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val="en-US" w:eastAsia="ja-JP"/>
        </w:rPr>
        <w:t>Note: including aperiodic, periodic and semi-persistent, and single/wide band and sub-band feedback</w:t>
      </w:r>
    </w:p>
    <w:p w:rsidR="00CD5E78" w:rsidRPr="00203B65" w:rsidRDefault="00CD5E78" w:rsidP="00CD5E78">
      <w:pPr>
        <w:numPr>
          <w:ilvl w:val="2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Mixed feedback is not precluded</w:t>
      </w:r>
    </w:p>
    <w:p w:rsidR="00CD5E78" w:rsidRPr="00203B65" w:rsidRDefault="00CD5E78" w:rsidP="00CD5E78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 w:rsidRPr="00203B65">
        <w:rPr>
          <w:rFonts w:eastAsia="MS Mincho"/>
          <w:lang w:eastAsia="ja-JP"/>
        </w:rPr>
        <w:t>Interference measurement</w:t>
      </w:r>
    </w:p>
    <w:p w:rsidR="00CD5E78" w:rsidRDefault="00CD5E78" w:rsidP="00CD5E78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</w:t>
      </w:r>
      <w:r w:rsidRPr="00203B65">
        <w:rPr>
          <w:rFonts w:eastAsia="MS Mincho"/>
          <w:lang w:val="en-US" w:eastAsia="ja-JP"/>
        </w:rPr>
        <w:t>CSI measurement and/or reporting and/or triggering can be ‘self-contained’ in at least time domain</w:t>
      </w:r>
    </w:p>
    <w:p w:rsidR="00CD5E78" w:rsidRPr="008C3FDD" w:rsidRDefault="00E35E3C" w:rsidP="00433064">
      <w:pPr>
        <w:pStyle w:val="maintext"/>
        <w:ind w:firstLineChars="0" w:firstLine="0"/>
      </w:pPr>
      <w:r>
        <w:t xml:space="preserve">The </w:t>
      </w:r>
      <w:r w:rsidR="00A57BE4">
        <w:t>companion contribution [3] proposes</w:t>
      </w:r>
      <w:r w:rsidR="001B3A71">
        <w:t xml:space="preserve"> the CSI acquisition based on</w:t>
      </w:r>
      <w:r w:rsidR="00A57BE4">
        <w:t xml:space="preserve"> a dual-mode CSI feedback framework</w:t>
      </w:r>
      <w:r w:rsidR="001B3A71">
        <w:t xml:space="preserve"> </w:t>
      </w:r>
      <w:r w:rsidR="00A57BE4">
        <w:t>where the two CSI modes correspond to implicit and explicit CSIs</w:t>
      </w:r>
      <w:r>
        <w:t xml:space="preserve">. </w:t>
      </w:r>
      <w:r w:rsidR="00CD5E78" w:rsidRPr="008C3FDD">
        <w:t xml:space="preserve">This contribution </w:t>
      </w:r>
      <w:r w:rsidR="00741B2D">
        <w:t>provides simulation results for</w:t>
      </w:r>
      <w:r w:rsidR="00CD5E78">
        <w:t xml:space="preserve"> </w:t>
      </w:r>
      <w:r w:rsidR="001B3A71">
        <w:t>two modes (implicit and explicit)</w:t>
      </w:r>
      <w:r w:rsidR="00CD5E78">
        <w:t xml:space="preserve">, </w:t>
      </w:r>
      <w:r w:rsidR="00741B2D">
        <w:t xml:space="preserve">shows that performance close to ideal CSI can be achieved with explicit CSI feedback, </w:t>
      </w:r>
      <w:r w:rsidR="00AA6C3D">
        <w:t xml:space="preserve">and </w:t>
      </w:r>
      <w:r w:rsidR="00741B2D">
        <w:t>hence makes the proposal that</w:t>
      </w:r>
      <w:r w:rsidR="00CD5E78">
        <w:t xml:space="preserve"> </w:t>
      </w:r>
      <w:r w:rsidR="00CD5E78" w:rsidRPr="00741B2D">
        <w:t>explicit</w:t>
      </w:r>
      <w:r w:rsidR="00CD5E78">
        <w:t xml:space="preserve"> CSI feedback </w:t>
      </w:r>
      <w:r w:rsidR="00741B2D">
        <w:t xml:space="preserve">should be supported </w:t>
      </w:r>
      <w:r w:rsidR="00787E0A">
        <w:t>in</w:t>
      </w:r>
      <w:r w:rsidR="00CD5E78">
        <w:t xml:space="preserve"> NR MIMO. </w:t>
      </w:r>
    </w:p>
    <w:p w:rsidR="001173EB" w:rsidRDefault="00B547FE" w:rsidP="001173EB">
      <w:pPr>
        <w:pStyle w:val="Heading1"/>
      </w:pPr>
      <w:r>
        <w:t>Simulation Results for Explicit CSI Feedback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C01236" w:rsidRDefault="00C01236" w:rsidP="00433064">
      <w:pPr>
        <w:spacing w:before="60" w:after="60" w:line="288" w:lineRule="auto"/>
        <w:ind w:right="14"/>
        <w:jc w:val="both"/>
      </w:pPr>
      <w:r>
        <w:t xml:space="preserve">To illustrate the potential performance gains with explicit feedback, simulation results are provided for </w:t>
      </w:r>
      <w:r w:rsidR="00BA01E0">
        <w:t xml:space="preserve">the </w:t>
      </w:r>
      <w:r>
        <w:t>following schemes</w:t>
      </w:r>
      <w:r w:rsidR="00BA01E0">
        <w:t>:</w:t>
      </w:r>
    </w:p>
    <w:p w:rsidR="00C01236" w:rsidRDefault="00C01236" w:rsidP="00BA01E0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 w:rsidRPr="00BA01E0">
        <w:rPr>
          <w:i/>
        </w:rPr>
        <w:t>Implicit feedback</w:t>
      </w:r>
      <w:r>
        <w:t xml:space="preserve">: CSI feedback is </w:t>
      </w:r>
      <w:r w:rsidR="00BA01E0">
        <w:t xml:space="preserve">based on </w:t>
      </w:r>
      <w:r>
        <w:t>Rel. 13 Class A c</w:t>
      </w:r>
      <w:r w:rsidR="00BA01E0">
        <w:t xml:space="preserve">odebook with </w:t>
      </w:r>
      <w:r w:rsidR="00BA01E0" w:rsidRPr="00BA01E0">
        <w:rPr>
          <w:i/>
        </w:rPr>
        <w:t>Codebook-</w:t>
      </w:r>
      <w:proofErr w:type="spellStart"/>
      <w:r w:rsidR="00BA01E0" w:rsidRPr="00BA01E0">
        <w:rPr>
          <w:i/>
        </w:rPr>
        <w:t>Config</w:t>
      </w:r>
      <w:proofErr w:type="spellEnd"/>
      <w:r w:rsidR="00BA01E0">
        <w:t xml:space="preserve"> = 3</w:t>
      </w:r>
      <w:r>
        <w:t>.</w:t>
      </w:r>
    </w:p>
    <w:p w:rsidR="00C01236" w:rsidRDefault="00C01236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 w:rsidRPr="00BA01E0">
        <w:rPr>
          <w:i/>
        </w:rPr>
        <w:t>Explicit feedback</w:t>
      </w:r>
      <w:r>
        <w:t xml:space="preserve">: </w:t>
      </w:r>
      <w:r w:rsidR="00BA01E0">
        <w:t xml:space="preserve">CSI feedback is based on linear combination </w:t>
      </w:r>
      <w:r w:rsidR="00E42AFD">
        <w:t xml:space="preserve">(LC) </w:t>
      </w:r>
      <w:r w:rsidR="00BA01E0">
        <w:t>based expl</w:t>
      </w:r>
      <w:r w:rsidR="001720FB">
        <w:t>icit CSI feedback proposed in [4</w:t>
      </w:r>
      <w:r w:rsidR="00BA01E0">
        <w:t>]</w:t>
      </w:r>
      <w:r w:rsidR="00D346DA">
        <w:t>, and illustrated in</w:t>
      </w:r>
      <w:r w:rsidR="00E42AFD">
        <w:t xml:space="preserve"> </w:t>
      </w:r>
      <w:r w:rsidR="00E42AFD" w:rsidRPr="002148C5">
        <w:rPr>
          <w:rFonts w:eastAsia="Batang"/>
          <w:b/>
        </w:rPr>
        <w:fldChar w:fldCharType="begin"/>
      </w:r>
      <w:r w:rsidR="00E42AFD" w:rsidRPr="002148C5">
        <w:rPr>
          <w:rFonts w:eastAsia="Batang"/>
          <w:b/>
        </w:rPr>
        <w:instrText xml:space="preserve"> REF _Ref446407979 \h </w:instrText>
      </w:r>
      <w:r w:rsidR="00E42AFD">
        <w:rPr>
          <w:rFonts w:eastAsia="Batang"/>
          <w:b/>
        </w:rPr>
        <w:instrText xml:space="preserve"> \* MERGEFORMAT </w:instrText>
      </w:r>
      <w:r w:rsidR="00E42AFD" w:rsidRPr="002148C5">
        <w:rPr>
          <w:rFonts w:eastAsia="Batang"/>
          <w:b/>
        </w:rPr>
      </w:r>
      <w:r w:rsidR="00E42AFD" w:rsidRPr="002148C5">
        <w:rPr>
          <w:rFonts w:eastAsia="Batang"/>
          <w:b/>
        </w:rPr>
        <w:fldChar w:fldCharType="separate"/>
      </w:r>
      <w:r w:rsidR="00FA1343" w:rsidRPr="002148C5">
        <w:rPr>
          <w:rFonts w:eastAsia="Batang"/>
          <w:b/>
          <w:bCs/>
        </w:rPr>
        <w:t xml:space="preserve">Figure </w:t>
      </w:r>
      <w:r w:rsidR="00FA1343">
        <w:rPr>
          <w:rFonts w:eastAsia="Batang"/>
          <w:b/>
          <w:bCs/>
          <w:noProof/>
        </w:rPr>
        <w:t>1</w:t>
      </w:r>
      <w:r w:rsidR="00E42AFD" w:rsidRPr="002148C5">
        <w:rPr>
          <w:rFonts w:eastAsia="Batang"/>
          <w:b/>
        </w:rPr>
        <w:fldChar w:fldCharType="end"/>
      </w:r>
      <w:r w:rsidR="00E42AFD">
        <w:rPr>
          <w:rFonts w:eastAsia="Batang"/>
        </w:rPr>
        <w:t>. Fo</w:t>
      </w:r>
      <w:r w:rsidR="00E42AFD" w:rsidRPr="00FB1C6D">
        <w:t xml:space="preserve">r </w:t>
      </w:r>
      <w:r w:rsidR="00E42AFD">
        <w:t xml:space="preserve">each </w:t>
      </w:r>
      <w:r w:rsidR="00E42AFD" w:rsidRPr="00FB1C6D">
        <w:t>SB</w:t>
      </w:r>
      <w:r w:rsidR="00E42AFD" w:rsidRPr="006030FF">
        <w:rPr>
          <w:i/>
        </w:rPr>
        <w:t>,</w:t>
      </w:r>
      <w:r w:rsidR="00E42AFD" w:rsidRPr="00FB1C6D">
        <w:t xml:space="preserve"> the </w:t>
      </w:r>
      <w:r w:rsidR="00E42AFD" w:rsidRPr="00DE1B7C">
        <w:t>dominant eigenvector</w:t>
      </w:r>
      <w:r w:rsidR="00E42AFD" w:rsidRPr="006030FF">
        <w:rPr>
          <w:szCs w:val="18"/>
          <w:lang w:eastAsia="ko-KR"/>
        </w:rPr>
        <w:t xml:space="preserve"> is represented as</w:t>
      </w:r>
      <w:r w:rsidR="00E42AFD"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7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</m:m>
              </m:e>
            </m:d>
          </m:e>
        </m:nary>
      </m:oMath>
      <w:r w:rsidR="00E42AFD" w:rsidRPr="006030FF">
        <w:rPr>
          <w:bCs/>
          <w:iCs/>
        </w:rPr>
        <w:t>, where</w:t>
      </w:r>
      <w:r w:rsidR="00E42AFD">
        <w:rPr>
          <w:bCs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E42AFD">
        <w:t xml:space="preserve"> belongs to </w:t>
      </w:r>
      <w:r w:rsidR="00E42AFD" w:rsidRPr="006030FF">
        <w:rPr>
          <w:rFonts w:eastAsia="Batang"/>
        </w:rPr>
        <w:t>{1,</w:t>
      </w:r>
      <w:r w:rsidR="00E42AFD" w:rsidRPr="006030FF">
        <w:rPr>
          <w:rFonts w:eastAsia="Batang"/>
          <w:i/>
        </w:rPr>
        <w:t>j</w:t>
      </w:r>
      <w:r w:rsidR="00E42AFD" w:rsidRPr="006030FF">
        <w:rPr>
          <w:rFonts w:eastAsia="Batang"/>
        </w:rPr>
        <w:t>,-1,-</w:t>
      </w:r>
      <w:r w:rsidR="00E42AFD" w:rsidRPr="006030FF">
        <w:rPr>
          <w:rFonts w:eastAsia="Batang"/>
          <w:i/>
        </w:rPr>
        <w:t>j</w:t>
      </w:r>
      <w:r w:rsidR="00E42AFD">
        <w:rPr>
          <w:rFonts w:eastAsia="Batang"/>
        </w:rPr>
        <w:t xml:space="preserve">};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7</m:t>
            </m:r>
          </m:sub>
        </m:sSub>
      </m:oMath>
      <w:r w:rsidR="00E42AFD">
        <w:rPr>
          <w:rFonts w:eastAsia="Batang"/>
        </w:rPr>
        <w:t xml:space="preserve"> are </w:t>
      </w:r>
      <w:r w:rsidR="00E42AFD" w:rsidRPr="006030FF">
        <w:rPr>
          <w:rFonts w:eastAsia="Batang"/>
          <w:i/>
        </w:rPr>
        <w:t>L</w:t>
      </w:r>
      <w:r w:rsidR="00E42AFD">
        <w:rPr>
          <w:rFonts w:eastAsia="Batang"/>
        </w:rPr>
        <w:t xml:space="preserve"> = 8 </w:t>
      </w:r>
      <w:r w:rsidR="00741C5B">
        <w:rPr>
          <w:rFonts w:eastAsia="Batang"/>
        </w:rPr>
        <w:t xml:space="preserve">DFT </w:t>
      </w:r>
      <w:r w:rsidR="00E42AFD">
        <w:rPr>
          <w:rFonts w:eastAsia="Batang"/>
        </w:rPr>
        <w:t>beams forming (4,2) beam group (as shown in Figure 1); and the (</w:t>
      </w:r>
      <w:r w:rsidR="00E42AFD">
        <w:rPr>
          <w:iCs/>
          <w:lang w:eastAsia="ko-KR"/>
        </w:rPr>
        <w:t xml:space="preserve">un-quantized) coefficients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lang w:eastAsia="ko-KR"/>
              </w:rPr>
              <m:t>l=0</m:t>
            </m:r>
          </m:sub>
          <m:sup>
            <m:r>
              <w:rPr>
                <w:rFonts w:ascii="Cambria Math" w:hAnsi="Cambria Math"/>
                <w:lang w:eastAsia="ko-KR"/>
              </w:rPr>
              <m:t>7</m:t>
            </m:r>
          </m:sup>
        </m:sSubSup>
        <m:r>
          <w:rPr>
            <w:rFonts w:ascii="Cambria Math" w:hAnsi="Cambria Math"/>
            <w:lang w:eastAsia="ko-KR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  <w:lang w:eastAsia="ko-KR"/>
          </w:rPr>
          <m:t>e,</m:t>
        </m:r>
      </m:oMath>
      <w:r w:rsidR="00E42AFD" w:rsidRPr="00F77E43">
        <w:rPr>
          <w:b/>
          <w:iCs/>
          <w:lang w:eastAsia="ko-KR"/>
        </w:rPr>
        <w:t xml:space="preserve"> </w:t>
      </w:r>
      <w:r w:rsidR="00E42AFD" w:rsidRPr="00F77E43">
        <w:rPr>
          <w:iCs/>
          <w:lang w:eastAsia="ko-KR"/>
        </w:rPr>
        <w:t>where</w:t>
      </w:r>
      <w:r w:rsidR="00E42AFD" w:rsidRPr="00F77E43">
        <w:rPr>
          <w:b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B</m:t>
        </m:r>
        <m:r>
          <w:rPr>
            <w:rFonts w:ascii="Cambria Math" w:hAnsi="Cambria Math"/>
            <w:lang w:eastAsia="ko-KR"/>
          </w:rPr>
          <m:t>=[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7</m:t>
            </m:r>
          </m:sub>
        </m:sSub>
        <m:r>
          <w:rPr>
            <w:rFonts w:ascii="Cambria Math" w:hAnsi="Cambria Math"/>
            <w:lang w:eastAsia="ko-KR"/>
          </w:rPr>
          <m:t>]</m:t>
        </m:r>
      </m:oMath>
      <w:r w:rsidR="00E42AFD">
        <w:rPr>
          <w:rFonts w:eastAsia="Batang"/>
        </w:rPr>
        <w:t>.</w:t>
      </w:r>
    </w:p>
    <w:p w:rsidR="006030FF" w:rsidRPr="002148C5" w:rsidRDefault="00313FE7" w:rsidP="006030FF">
      <w:pPr>
        <w:keepNext/>
        <w:contextualSpacing/>
        <w:jc w:val="center"/>
        <w:rPr>
          <w:rFonts w:eastAsia="Batang"/>
        </w:rPr>
      </w:pPr>
      <w:r>
        <w:object w:dxaOrig="7188" w:dyaOrig="2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107.7pt" o:ole="">
            <v:imagedata r:id="rId8" o:title=""/>
          </v:shape>
          <o:OLEObject Type="Embed" ProgID="Visio.Drawing.11" ShapeID="_x0000_i1025" DrawAspect="Content" ObjectID="_1532523354" r:id="rId9"/>
        </w:object>
      </w:r>
    </w:p>
    <w:p w:rsidR="006030FF" w:rsidRPr="00A91DF0" w:rsidRDefault="006030FF" w:rsidP="00A91DF0">
      <w:pPr>
        <w:jc w:val="center"/>
        <w:rPr>
          <w:rFonts w:eastAsia="Batang"/>
          <w:b/>
          <w:bCs/>
        </w:rPr>
      </w:pPr>
      <w:bookmarkStart w:id="6" w:name="_Ref446407979"/>
      <w:bookmarkStart w:id="7" w:name="_Ref446935097"/>
      <w:r w:rsidRPr="002148C5">
        <w:rPr>
          <w:rFonts w:eastAsia="Batang"/>
          <w:b/>
          <w:bCs/>
        </w:rPr>
        <w:t xml:space="preserve">Figure </w:t>
      </w:r>
      <w:r w:rsidRPr="002148C5">
        <w:rPr>
          <w:rFonts w:eastAsia="Batang"/>
          <w:b/>
          <w:bCs/>
        </w:rPr>
        <w:fldChar w:fldCharType="begin"/>
      </w:r>
      <w:r w:rsidRPr="002148C5">
        <w:rPr>
          <w:rFonts w:eastAsia="Batang"/>
          <w:b/>
          <w:bCs/>
        </w:rPr>
        <w:instrText xml:space="preserve"> SEQ Figure \* ARABIC </w:instrText>
      </w:r>
      <w:r w:rsidRPr="002148C5">
        <w:rPr>
          <w:rFonts w:eastAsia="Batang"/>
          <w:b/>
          <w:bCs/>
        </w:rPr>
        <w:fldChar w:fldCharType="separate"/>
      </w:r>
      <w:r w:rsidR="00FA1343">
        <w:rPr>
          <w:rFonts w:eastAsia="Batang"/>
          <w:b/>
          <w:bCs/>
          <w:noProof/>
        </w:rPr>
        <w:t>1</w:t>
      </w:r>
      <w:r w:rsidRPr="002148C5">
        <w:rPr>
          <w:rFonts w:eastAsia="Batang"/>
          <w:b/>
          <w:bCs/>
          <w:noProof/>
        </w:rPr>
        <w:fldChar w:fldCharType="end"/>
      </w:r>
      <w:bookmarkEnd w:id="6"/>
      <w:r w:rsidRPr="002148C5">
        <w:rPr>
          <w:rFonts w:eastAsia="Batang"/>
          <w:b/>
          <w:bCs/>
        </w:rPr>
        <w:t xml:space="preserve">: </w:t>
      </w:r>
      <w:r>
        <w:rPr>
          <w:rFonts w:eastAsia="Batang"/>
          <w:b/>
          <w:bCs/>
        </w:rPr>
        <w:t>LC</w:t>
      </w:r>
      <w:r w:rsidRPr="002148C5">
        <w:rPr>
          <w:rFonts w:eastAsia="Batang"/>
          <w:b/>
          <w:bCs/>
        </w:rPr>
        <w:t xml:space="preserve"> </w:t>
      </w:r>
      <w:bookmarkEnd w:id="7"/>
      <w:r>
        <w:rPr>
          <w:rFonts w:eastAsia="Batang"/>
          <w:b/>
          <w:bCs/>
        </w:rPr>
        <w:t>based e</w:t>
      </w:r>
      <w:r w:rsidRPr="00AB221F">
        <w:rPr>
          <w:rFonts w:eastAsia="Batang"/>
          <w:b/>
          <w:bCs/>
        </w:rPr>
        <w:t xml:space="preserve">xplicit </w:t>
      </w:r>
      <w:r w:rsidR="00AA0875">
        <w:rPr>
          <w:rFonts w:eastAsia="Batang"/>
          <w:b/>
          <w:bCs/>
        </w:rPr>
        <w:t xml:space="preserve">CSI </w:t>
      </w:r>
      <w:r w:rsidRPr="00AB221F">
        <w:rPr>
          <w:rFonts w:eastAsia="Batang"/>
          <w:b/>
          <w:bCs/>
        </w:rPr>
        <w:t>feedback</w:t>
      </w:r>
    </w:p>
    <w:p w:rsidR="00C01236" w:rsidRDefault="00C01236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 w:rsidRPr="00BA01E0">
        <w:rPr>
          <w:i/>
        </w:rPr>
        <w:t>Ideal feedback</w:t>
      </w:r>
      <w:r>
        <w:t>: the dominant DL eigenvector</w:t>
      </w:r>
      <w:r w:rsidR="00B108D7">
        <w:t>(s)</w:t>
      </w:r>
      <w:r>
        <w:t xml:space="preserve"> is</w:t>
      </w:r>
      <w:r w:rsidR="00B108D7">
        <w:t xml:space="preserve"> (are)</w:t>
      </w:r>
      <w:r>
        <w:t xml:space="preserve"> known at the </w:t>
      </w:r>
      <w:proofErr w:type="spellStart"/>
      <w:r>
        <w:t>eNB</w:t>
      </w:r>
      <w:proofErr w:type="spellEnd"/>
      <w:r w:rsidR="00BA01E0">
        <w:t xml:space="preserve"> (which serves as an </w:t>
      </w:r>
      <w:proofErr w:type="spellStart"/>
      <w:r w:rsidR="00BA01E0">
        <w:t>upperbound</w:t>
      </w:r>
      <w:proofErr w:type="spellEnd"/>
      <w:r w:rsidR="00BA01E0">
        <w:t>).</w:t>
      </w:r>
    </w:p>
    <w:p w:rsidR="001855B9" w:rsidRDefault="00BA01E0" w:rsidP="00433064">
      <w:pPr>
        <w:spacing w:before="60" w:after="60" w:line="288" w:lineRule="auto"/>
        <w:ind w:right="14"/>
        <w:jc w:val="both"/>
      </w:pPr>
      <w:r>
        <w:t>T</w:t>
      </w:r>
      <w:r w:rsidR="00BA13C8" w:rsidRPr="004E5326">
        <w:t xml:space="preserve">he </w:t>
      </w:r>
      <w:r w:rsidR="00BA13C8" w:rsidRPr="004E5326">
        <w:rPr>
          <w:rFonts w:hint="eastAsia"/>
        </w:rPr>
        <w:t xml:space="preserve">non-full-buffer system-level </w:t>
      </w:r>
      <w:r w:rsidR="00BA13C8" w:rsidRPr="004E5326">
        <w:t>e</w:t>
      </w:r>
      <w:r w:rsidR="00BA13C8" w:rsidRPr="004E5326">
        <w:rPr>
          <w:rFonts w:hint="eastAsia"/>
        </w:rPr>
        <w:t xml:space="preserve">valuation </w:t>
      </w:r>
      <w:r w:rsidR="00BA13C8" w:rsidRPr="004E5326">
        <w:t>is</w:t>
      </w:r>
      <w:r w:rsidR="00BA13C8" w:rsidRPr="004E5326">
        <w:rPr>
          <w:rFonts w:hint="eastAsia"/>
        </w:rPr>
        <w:t xml:space="preserve"> </w:t>
      </w:r>
      <w:r w:rsidR="00BA13C8" w:rsidRPr="004E5326">
        <w:t>carried out for</w:t>
      </w:r>
      <w:r w:rsidR="00BA13C8" w:rsidRPr="004E5326">
        <w:rPr>
          <w:rFonts w:hint="eastAsia"/>
        </w:rPr>
        <w:t xml:space="preserve"> </w:t>
      </w:r>
      <w:r w:rsidR="00BA13C8" w:rsidRPr="004E5326">
        <w:t xml:space="preserve">UMa-200m and </w:t>
      </w:r>
      <w:r w:rsidR="00BA13C8" w:rsidRPr="004E5326">
        <w:rPr>
          <w:rFonts w:hint="eastAsia"/>
        </w:rPr>
        <w:t>UMi-2GHz</w:t>
      </w:r>
      <w:r w:rsidR="00BA13C8" w:rsidRPr="004E5326">
        <w:t xml:space="preserve"> channel models</w:t>
      </w:r>
      <w:r w:rsidR="00BA13C8" w:rsidRPr="004E5326">
        <w:rPr>
          <w:rFonts w:hint="eastAsia"/>
        </w:rPr>
        <w:t xml:space="preserve"> in </w:t>
      </w:r>
      <w:r w:rsidR="00BA13C8" w:rsidRPr="004E5326">
        <w:t>heavy (70% target RU) traffic loading scenarios</w:t>
      </w:r>
      <w:r w:rsidR="000656C7">
        <w:t xml:space="preserve">, and dynamic switching between SU-MIMO and MU-MIMO is considered in the simulation. </w:t>
      </w:r>
      <w:r w:rsidR="001855B9">
        <w:t>T</w:t>
      </w:r>
      <w:r w:rsidR="0053144C">
        <w:t>wo sets of results are provided for rank 1 and rank 2, respectively and t</w:t>
      </w:r>
      <w:r w:rsidR="001855B9">
        <w:t xml:space="preserve">he detailed results </w:t>
      </w:r>
      <w:r w:rsidR="0053144C">
        <w:t xml:space="preserve">are provided in </w:t>
      </w:r>
      <w:r w:rsidR="001855B9">
        <w:fldChar w:fldCharType="begin"/>
      </w:r>
      <w:r w:rsidR="001855B9">
        <w:instrText xml:space="preserve"> REF _Ref447191541 \h </w:instrText>
      </w:r>
      <w:r w:rsidR="001855B9">
        <w:fldChar w:fldCharType="separate"/>
      </w:r>
      <w:r w:rsidR="00FA1343">
        <w:t xml:space="preserve">Table </w:t>
      </w:r>
      <w:r w:rsidR="00FA1343">
        <w:rPr>
          <w:noProof/>
        </w:rPr>
        <w:t>2</w:t>
      </w:r>
      <w:r w:rsidR="001855B9">
        <w:fldChar w:fldCharType="end"/>
      </w:r>
      <w:r w:rsidR="001855B9">
        <w:t xml:space="preserve"> and </w:t>
      </w:r>
      <w:r w:rsidR="001855B9">
        <w:fldChar w:fldCharType="begin"/>
      </w:r>
      <w:r w:rsidR="001855B9">
        <w:instrText xml:space="preserve"> REF _Ref458528101 \h </w:instrText>
      </w:r>
      <w:r w:rsidR="001855B9">
        <w:fldChar w:fldCharType="separate"/>
      </w:r>
      <w:r w:rsidR="00FA1343">
        <w:t xml:space="preserve">Table </w:t>
      </w:r>
      <w:r w:rsidR="00FA1343">
        <w:rPr>
          <w:noProof/>
        </w:rPr>
        <w:t>3</w:t>
      </w:r>
      <w:r w:rsidR="001855B9">
        <w:fldChar w:fldCharType="end"/>
      </w:r>
      <w:r w:rsidR="001855B9">
        <w:t xml:space="preserve"> in the </w:t>
      </w:r>
      <w:r w:rsidR="001855B9" w:rsidRPr="00DA1243">
        <w:t>Appendix</w:t>
      </w:r>
      <w:r w:rsidR="001855B9">
        <w:t xml:space="preserve">. </w:t>
      </w:r>
      <w:r w:rsidR="00487E53" w:rsidRPr="004E5326">
        <w:t>The results are provided for 16 antenna ports with</w:t>
      </w:r>
      <w:r w:rsidR="00487E53" w:rsidRPr="004E5326">
        <w:rPr>
          <w:rFonts w:hint="eastAsia"/>
        </w:rPr>
        <w:t xml:space="preserve"> </w:t>
      </w:r>
      <w:r w:rsidR="00487E53" w:rsidRPr="004E5326">
        <w:t>(</w:t>
      </w:r>
      <w:r w:rsidR="00487E53" w:rsidRPr="004E5326">
        <w:rPr>
          <w:i/>
        </w:rPr>
        <w:t>N</w:t>
      </w:r>
      <w:r w:rsidR="00487E53" w:rsidRPr="004E5326">
        <w:rPr>
          <w:vertAlign w:val="subscript"/>
        </w:rPr>
        <w:t>1</w:t>
      </w:r>
      <w:proofErr w:type="gramStart"/>
      <w:r w:rsidR="00487E53" w:rsidRPr="004E5326">
        <w:t>,</w:t>
      </w:r>
      <w:r w:rsidR="00487E53" w:rsidRPr="004E5326">
        <w:rPr>
          <w:i/>
        </w:rPr>
        <w:t>N</w:t>
      </w:r>
      <w:r w:rsidR="00487E53" w:rsidRPr="004E5326">
        <w:rPr>
          <w:vertAlign w:val="subscript"/>
        </w:rPr>
        <w:t>2</w:t>
      </w:r>
      <w:proofErr w:type="gramEnd"/>
      <w:r w:rsidR="00487E53" w:rsidRPr="004E5326">
        <w:rPr>
          <w:rFonts w:hint="eastAsia"/>
        </w:rPr>
        <w:t>) = (</w:t>
      </w:r>
      <w:r w:rsidR="00487E53" w:rsidRPr="004E5326">
        <w:t>2,4)</w:t>
      </w:r>
      <w:r w:rsidR="00487E53">
        <w:t>, where</w:t>
      </w:r>
      <w:r w:rsidR="00487E53" w:rsidRPr="004E5326">
        <w:t xml:space="preserve"> we assume that the first dimension is horizontal and the second dimension is vertical. </w:t>
      </w:r>
      <w:r w:rsidR="001855B9">
        <w:t xml:space="preserve">The </w:t>
      </w:r>
      <w:proofErr w:type="spellStart"/>
      <w:r w:rsidR="001855B9">
        <w:t>downtilt</w:t>
      </w:r>
      <w:proofErr w:type="spellEnd"/>
      <w:r w:rsidR="001855B9">
        <w:t xml:space="preserve"> angles in the elevation domain are chosen according to </w:t>
      </w:r>
      <w:r w:rsidR="001855B9">
        <w:fldChar w:fldCharType="begin"/>
      </w:r>
      <w:r w:rsidR="001855B9">
        <w:instrText xml:space="preserve"> REF _Ref446972587 \n \h  \* MERGEFORMAT </w:instrText>
      </w:r>
      <w:r w:rsidR="001855B9">
        <w:fldChar w:fldCharType="separate"/>
      </w:r>
      <w:r w:rsidR="00FA1343" w:rsidRPr="00FA1343">
        <w:rPr>
          <w:b/>
          <w:bCs/>
          <w:lang w:val="en-US"/>
        </w:rPr>
        <w:t>[5]</w:t>
      </w:r>
      <w:r w:rsidR="001855B9">
        <w:fldChar w:fldCharType="end"/>
      </w:r>
      <w:r w:rsidR="001855B9">
        <w:t xml:space="preserve">. In these simulations, </w:t>
      </w:r>
      <w:r w:rsidR="001855B9">
        <w:rPr>
          <w:rFonts w:hint="eastAsia"/>
        </w:rPr>
        <w:t xml:space="preserve">full-port </w:t>
      </w:r>
      <w:r w:rsidR="001855B9">
        <w:t>non-</w:t>
      </w:r>
      <w:proofErr w:type="spellStart"/>
      <w:r w:rsidR="001855B9">
        <w:rPr>
          <w:rFonts w:hint="eastAsia"/>
        </w:rPr>
        <w:t>precoded</w:t>
      </w:r>
      <w:proofErr w:type="spellEnd"/>
      <w:r w:rsidR="001855B9">
        <w:rPr>
          <w:rFonts w:hint="eastAsia"/>
        </w:rPr>
        <w:t xml:space="preserve"> CSI-RS </w:t>
      </w:r>
      <w:r w:rsidR="001855B9">
        <w:t>is used</w:t>
      </w:r>
      <w:r w:rsidR="001855B9">
        <w:rPr>
          <w:rFonts w:hint="eastAsia"/>
        </w:rPr>
        <w:t xml:space="preserve"> for CSI estimation, and the corresponding CSI-RS overhead is taken into account in the final throughput calculation.</w:t>
      </w:r>
      <w:r w:rsidR="00967904">
        <w:t xml:space="preserve"> </w:t>
      </w:r>
      <w:r w:rsidR="001855B9">
        <w:rPr>
          <w:rFonts w:hint="eastAsia"/>
        </w:rPr>
        <w:t xml:space="preserve">Cell association </w:t>
      </w:r>
      <w:r w:rsidR="001855B9">
        <w:t>antenna</w:t>
      </w:r>
      <w:r w:rsidR="001855B9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="001855B9">
        <w:t xml:space="preserve">For MU-MIMO, </w:t>
      </w:r>
      <w:r w:rsidR="001855B9">
        <w:rPr>
          <w:rFonts w:hint="eastAsia"/>
        </w:rPr>
        <w:t xml:space="preserve">SLNR precoding </w:t>
      </w:r>
      <w:r w:rsidR="001855B9">
        <w:t>is considered. The relevant simulation parameters are enlisted in</w:t>
      </w:r>
      <w:r w:rsidR="00487E53">
        <w:t xml:space="preserve"> </w:t>
      </w:r>
      <w:r w:rsidR="00487E53">
        <w:fldChar w:fldCharType="begin"/>
      </w:r>
      <w:r w:rsidR="00487E53">
        <w:instrText xml:space="preserve"> REF _Ref458526226 \h </w:instrText>
      </w:r>
      <w:r w:rsidR="00487E53">
        <w:fldChar w:fldCharType="separate"/>
      </w:r>
      <w:r w:rsidR="00FA1343">
        <w:t xml:space="preserve">Table </w:t>
      </w:r>
      <w:r w:rsidR="00FA1343">
        <w:rPr>
          <w:noProof/>
        </w:rPr>
        <w:t>1</w:t>
      </w:r>
      <w:r w:rsidR="00487E53">
        <w:fldChar w:fldCharType="end"/>
      </w:r>
      <w:r w:rsidR="00487E53">
        <w:t>.</w:t>
      </w:r>
      <w:r w:rsidR="001855B9">
        <w:t xml:space="preserve"> </w:t>
      </w:r>
      <w:r w:rsidR="001855B9">
        <w:rPr>
          <w:rFonts w:hint="eastAsia"/>
        </w:rPr>
        <w:t xml:space="preserve">The rest of the simulation assumption is according </w:t>
      </w:r>
      <w:r w:rsidR="001855B9">
        <w:t xml:space="preserve">to </w:t>
      </w:r>
      <w:r w:rsidR="001855B9">
        <w:fldChar w:fldCharType="begin"/>
      </w:r>
      <w:r w:rsidR="001855B9">
        <w:instrText xml:space="preserve"> REF _Ref446972587 \n \h  \* MERGEFORMAT </w:instrText>
      </w:r>
      <w:r w:rsidR="001855B9">
        <w:fldChar w:fldCharType="separate"/>
      </w:r>
      <w:r w:rsidR="00FA1343" w:rsidRPr="00FA1343">
        <w:rPr>
          <w:b/>
          <w:bCs/>
          <w:lang w:val="en-US"/>
        </w:rPr>
        <w:t>[5]</w:t>
      </w:r>
      <w:r w:rsidR="001855B9">
        <w:fldChar w:fldCharType="end"/>
      </w:r>
      <w:r w:rsidR="001855B9">
        <w:t>.</w:t>
      </w:r>
    </w:p>
    <w:p w:rsidR="003B12E7" w:rsidRDefault="003B12E7" w:rsidP="003B12E7">
      <w:pPr>
        <w:pStyle w:val="Heading2"/>
      </w:pPr>
      <w:r>
        <w:t>Rank 1 Results</w:t>
      </w:r>
    </w:p>
    <w:p w:rsidR="00BA13C8" w:rsidRPr="004E5326" w:rsidRDefault="0053144C" w:rsidP="00433064">
      <w:pPr>
        <w:spacing w:before="60" w:after="60" w:line="288" w:lineRule="auto"/>
        <w:ind w:right="14"/>
        <w:jc w:val="both"/>
      </w:pPr>
      <w:r>
        <w:t xml:space="preserve">The first simulation results are for rank 1 in which UEs report rank 1 CSI and </w:t>
      </w:r>
      <w:proofErr w:type="spellStart"/>
      <w:r>
        <w:t>eNB</w:t>
      </w:r>
      <w:proofErr w:type="spellEnd"/>
      <w:r>
        <w:t xml:space="preserve"> performs SU/MU scheduling with rank 1. The performance gains with “Implicit feedback” as reference are </w:t>
      </w:r>
      <w:r w:rsidRPr="0053144C">
        <w:t xml:space="preserve">shown in </w:t>
      </w:r>
      <w:r w:rsidRPr="0053144C">
        <w:fldChar w:fldCharType="begin"/>
      </w:r>
      <w:r w:rsidRPr="0053144C">
        <w:instrText xml:space="preserve"> REF _Ref447193894 \h </w:instrText>
      </w:r>
      <w:r>
        <w:instrText xml:space="preserve"> \* MERGEFORMAT </w:instrText>
      </w:r>
      <w:r w:rsidRPr="0053144C">
        <w:fldChar w:fldCharType="separate"/>
      </w:r>
      <w:r w:rsidR="00FA1343" w:rsidRPr="00FA1343">
        <w:rPr>
          <w:b/>
          <w:bCs/>
        </w:rPr>
        <w:t xml:space="preserve">Figure </w:t>
      </w:r>
      <w:r w:rsidR="00FA1343" w:rsidRPr="00FA1343">
        <w:rPr>
          <w:b/>
          <w:bCs/>
          <w:noProof/>
        </w:rPr>
        <w:t>2</w:t>
      </w:r>
      <w:r w:rsidRPr="0053144C">
        <w:fldChar w:fldCharType="end"/>
      </w:r>
      <w:r w:rsidRPr="0053144C">
        <w:t xml:space="preserve"> and </w:t>
      </w:r>
      <w:r w:rsidRPr="0053144C">
        <w:fldChar w:fldCharType="begin"/>
      </w:r>
      <w:r w:rsidRPr="0053144C">
        <w:instrText xml:space="preserve"> REF _Ref450660279 \h </w:instrText>
      </w:r>
      <w:r>
        <w:instrText xml:space="preserve"> \* MERGEFORMAT </w:instrText>
      </w:r>
      <w:r w:rsidRPr="0053144C">
        <w:fldChar w:fldCharType="separate"/>
      </w:r>
      <w:r w:rsidR="00FA1343" w:rsidRPr="00FA1343">
        <w:rPr>
          <w:b/>
          <w:bCs/>
        </w:rPr>
        <w:t xml:space="preserve">Figure </w:t>
      </w:r>
      <w:r w:rsidR="00FA1343" w:rsidRPr="00FA1343">
        <w:rPr>
          <w:b/>
          <w:bCs/>
          <w:noProof/>
        </w:rPr>
        <w:t>3</w:t>
      </w:r>
      <w:r w:rsidRPr="0053144C">
        <w:fldChar w:fldCharType="end"/>
      </w:r>
      <w:r>
        <w:t xml:space="preserve"> for UMa-200m and UMi-2GHz, respectively.</w:t>
      </w:r>
      <w:r w:rsidR="00DE7FEA">
        <w:t xml:space="preserve"> </w:t>
      </w:r>
      <w:r w:rsidR="00BA13C8" w:rsidRPr="004E5326">
        <w:t>From these results, we can make the following observation.</w:t>
      </w:r>
    </w:p>
    <w:p w:rsidR="00D75543" w:rsidRPr="001C759C" w:rsidRDefault="00D75543" w:rsidP="00D75543">
      <w:pPr>
        <w:spacing w:before="60" w:after="60" w:line="288" w:lineRule="auto"/>
        <w:jc w:val="both"/>
      </w:pPr>
      <w:r w:rsidRPr="001C759C">
        <w:rPr>
          <w:b/>
          <w:i/>
        </w:rPr>
        <w:t xml:space="preserve">Observation 1: </w:t>
      </w:r>
      <w:r w:rsidRPr="001C759C">
        <w:rPr>
          <w:i/>
        </w:rPr>
        <w:t>For rank 1,</w:t>
      </w:r>
      <w:r w:rsidRPr="001C759C">
        <w:rPr>
          <w:b/>
          <w:i/>
        </w:rPr>
        <w:t xml:space="preserve"> </w:t>
      </w:r>
    </w:p>
    <w:p w:rsidR="00D75543" w:rsidRPr="001C759C" w:rsidRDefault="00D75543" w:rsidP="00D75543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implicit and ideal CSI feedback is large: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Avg. UPT gap: approximately 25% for both UMa-200m and UMi-2GHz; and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>5% UPT gap: 90% for UMa-200m and 70% for UMi-2GHz.</w:t>
      </w:r>
    </w:p>
    <w:p w:rsidR="00D75543" w:rsidRPr="001C759C" w:rsidRDefault="00D75543" w:rsidP="00D75543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explicit and ideal CSI feedback is small: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Avg. UPT gap: approximately 3% for both UMa-200m and UMi-2GHz; and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>5% UPT gap: 15% for UMa-200m and 10% for UMi-2GHz.</w:t>
      </w:r>
    </w:p>
    <w:p w:rsidR="00BA13C8" w:rsidRPr="004E5326" w:rsidRDefault="00BA13C8" w:rsidP="00BA13C8">
      <w:pPr>
        <w:spacing w:before="60" w:after="60" w:line="288" w:lineRule="auto"/>
        <w:ind w:left="1170"/>
        <w:jc w:val="both"/>
      </w:pPr>
    </w:p>
    <w:p w:rsidR="00BA13C8" w:rsidRPr="004E5326" w:rsidRDefault="00BA13C8" w:rsidP="00BA13C8">
      <w:pPr>
        <w:keepNext/>
        <w:spacing w:before="60" w:after="60" w:line="288" w:lineRule="auto"/>
        <w:ind w:firstLine="450"/>
        <w:jc w:val="both"/>
        <w:sectPr w:rsidR="00BA13C8" w:rsidRPr="004E5326" w:rsidSect="00FF4D8E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65796374" wp14:editId="7CE95764">
            <wp:extent cx="2608384" cy="2180492"/>
            <wp:effectExtent l="0" t="0" r="20955" b="1079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A13C8" w:rsidRDefault="00BA13C8" w:rsidP="00BA13C8">
      <w:pPr>
        <w:jc w:val="center"/>
        <w:rPr>
          <w:b/>
          <w:bCs/>
          <w:sz w:val="16"/>
        </w:rPr>
      </w:pPr>
      <w:bookmarkStart w:id="8" w:name="_Ref447193894"/>
      <w:r w:rsidRPr="004E5326">
        <w:rPr>
          <w:b/>
          <w:bCs/>
          <w:sz w:val="16"/>
        </w:rPr>
        <w:t xml:space="preserve">Figure </w:t>
      </w:r>
      <w:r w:rsidRPr="004E5326">
        <w:rPr>
          <w:b/>
          <w:bCs/>
          <w:sz w:val="16"/>
        </w:rPr>
        <w:fldChar w:fldCharType="begin"/>
      </w:r>
      <w:r w:rsidRPr="004E5326">
        <w:rPr>
          <w:b/>
          <w:bCs/>
          <w:sz w:val="16"/>
        </w:rPr>
        <w:instrText xml:space="preserve"> SEQ Figure \* ARABIC </w:instrText>
      </w:r>
      <w:r w:rsidRPr="004E5326">
        <w:rPr>
          <w:b/>
          <w:bCs/>
          <w:sz w:val="16"/>
        </w:rPr>
        <w:fldChar w:fldCharType="separate"/>
      </w:r>
      <w:r w:rsidR="00FA1343">
        <w:rPr>
          <w:b/>
          <w:bCs/>
          <w:noProof/>
          <w:sz w:val="16"/>
        </w:rPr>
        <w:t>2</w:t>
      </w:r>
      <w:r w:rsidRPr="004E5326">
        <w:rPr>
          <w:b/>
          <w:bCs/>
          <w:sz w:val="16"/>
        </w:rPr>
        <w:fldChar w:fldCharType="end"/>
      </w:r>
      <w:bookmarkEnd w:id="8"/>
      <w:r w:rsidR="00243878">
        <w:rPr>
          <w:b/>
          <w:bCs/>
          <w:sz w:val="16"/>
        </w:rPr>
        <w:t xml:space="preserve">: Performance gain: </w:t>
      </w:r>
      <w:r w:rsidRPr="004E5326">
        <w:rPr>
          <w:b/>
          <w:bCs/>
          <w:sz w:val="16"/>
        </w:rPr>
        <w:t>UMa-200m</w:t>
      </w:r>
      <w:r w:rsidR="00243878">
        <w:rPr>
          <w:b/>
          <w:bCs/>
          <w:sz w:val="16"/>
        </w:rPr>
        <w:t xml:space="preserve">, </w:t>
      </w:r>
      <w:r w:rsidR="00243878" w:rsidRPr="00243878">
        <w:rPr>
          <w:b/>
          <w:bCs/>
          <w:color w:val="FF0000"/>
          <w:sz w:val="16"/>
        </w:rPr>
        <w:t>Rank 1</w:t>
      </w:r>
    </w:p>
    <w:p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1ECAA578" wp14:editId="5F3AB619">
            <wp:extent cx="2608384" cy="2180492"/>
            <wp:effectExtent l="0" t="0" r="20955" b="1079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A13C8" w:rsidRDefault="00BA13C8" w:rsidP="00981709">
      <w:pPr>
        <w:jc w:val="center"/>
      </w:pPr>
      <w:bookmarkStart w:id="9" w:name="_Ref450660279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FA1343">
        <w:rPr>
          <w:b/>
          <w:bCs/>
          <w:noProof/>
          <w:sz w:val="16"/>
          <w:szCs w:val="16"/>
        </w:rPr>
        <w:t>3</w:t>
      </w:r>
      <w:r w:rsidRPr="004E5326">
        <w:rPr>
          <w:b/>
          <w:bCs/>
          <w:sz w:val="16"/>
          <w:szCs w:val="16"/>
        </w:rPr>
        <w:fldChar w:fldCharType="end"/>
      </w:r>
      <w:bookmarkEnd w:id="9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 w:rsidR="00243878">
        <w:rPr>
          <w:b/>
          <w:bCs/>
          <w:sz w:val="16"/>
        </w:rPr>
        <w:t>:</w:t>
      </w:r>
      <w:r w:rsidR="00165FC8">
        <w:rPr>
          <w:b/>
          <w:bCs/>
          <w:sz w:val="16"/>
        </w:rPr>
        <w:t xml:space="preserve"> </w:t>
      </w:r>
      <w:r w:rsidRPr="004E5326">
        <w:rPr>
          <w:b/>
          <w:bCs/>
          <w:sz w:val="16"/>
        </w:rPr>
        <w:t>UMi-2GHz</w:t>
      </w:r>
      <w:r w:rsidR="00243878">
        <w:rPr>
          <w:b/>
          <w:bCs/>
          <w:sz w:val="16"/>
        </w:rPr>
        <w:t xml:space="preserve">, </w:t>
      </w:r>
      <w:r w:rsidR="00243878" w:rsidRPr="00243878">
        <w:rPr>
          <w:b/>
          <w:bCs/>
          <w:color w:val="FF0000"/>
          <w:sz w:val="16"/>
        </w:rPr>
        <w:t>Rank 1</w:t>
      </w:r>
    </w:p>
    <w:p w:rsidR="00872417" w:rsidRDefault="00872417" w:rsidP="00CF497D">
      <w:pPr>
        <w:pStyle w:val="maintext"/>
        <w:ind w:firstLineChars="0"/>
        <w:rPr>
          <w:b/>
        </w:rPr>
        <w:sectPr w:rsidR="00872417" w:rsidSect="0087241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:rsidR="003B12E7" w:rsidRDefault="003B12E7" w:rsidP="003B12E7">
      <w:pPr>
        <w:pStyle w:val="Heading2"/>
      </w:pPr>
      <w:r>
        <w:lastRenderedPageBreak/>
        <w:t>Rank 2 Results</w:t>
      </w:r>
    </w:p>
    <w:p w:rsidR="0053144C" w:rsidRDefault="0053144C" w:rsidP="00433064">
      <w:pPr>
        <w:spacing w:before="60" w:after="60" w:line="288" w:lineRule="auto"/>
        <w:jc w:val="both"/>
      </w:pPr>
      <w:r>
        <w:t xml:space="preserve">The second simulation results are for rank 2 in which UEs report either rank 1 or rank 2 CSI and </w:t>
      </w:r>
      <w:proofErr w:type="spellStart"/>
      <w:r>
        <w:t>eNB</w:t>
      </w:r>
      <w:proofErr w:type="spellEnd"/>
      <w:r>
        <w:t xml:space="preserve"> performs SU/MU scheduling with rank 1 and 2 switching if reported CSI is rank 2</w:t>
      </w:r>
      <w:r w:rsidR="00D014A2">
        <w:t>.</w:t>
      </w:r>
      <w:r w:rsidR="009F6287">
        <w:t xml:space="preserve"> The performance gains with “Implicit feedback” as reference are </w:t>
      </w:r>
      <w:r w:rsidR="009F6287" w:rsidRPr="009F6287">
        <w:t xml:space="preserve">shown in </w:t>
      </w:r>
      <w:r w:rsidR="009F6287" w:rsidRPr="009F6287">
        <w:fldChar w:fldCharType="begin"/>
      </w:r>
      <w:r w:rsidR="009F6287" w:rsidRPr="009F6287">
        <w:instrText xml:space="preserve"> REF _Ref458582219 \h </w:instrText>
      </w:r>
      <w:r w:rsidR="009F6287">
        <w:instrText xml:space="preserve"> \* MERGEFORMAT </w:instrText>
      </w:r>
      <w:r w:rsidR="009F6287" w:rsidRPr="009F6287">
        <w:fldChar w:fldCharType="separate"/>
      </w:r>
      <w:r w:rsidR="00FA1343" w:rsidRPr="00FA1343">
        <w:rPr>
          <w:b/>
          <w:bCs/>
        </w:rPr>
        <w:t xml:space="preserve">Figure </w:t>
      </w:r>
      <w:r w:rsidR="00FA1343" w:rsidRPr="00FA1343">
        <w:rPr>
          <w:b/>
          <w:bCs/>
          <w:noProof/>
        </w:rPr>
        <w:t>4</w:t>
      </w:r>
      <w:r w:rsidR="009F6287" w:rsidRPr="009F6287">
        <w:fldChar w:fldCharType="end"/>
      </w:r>
      <w:r w:rsidR="009F6287" w:rsidRPr="009F6287">
        <w:t xml:space="preserve"> for</w:t>
      </w:r>
      <w:r w:rsidR="009F6287">
        <w:t xml:space="preserve"> UMi-2GHz. </w:t>
      </w:r>
      <w:r w:rsidR="009F6287" w:rsidRPr="004E5326">
        <w:t>From these results, we can make the following observation.</w:t>
      </w:r>
    </w:p>
    <w:p w:rsidR="00D75543" w:rsidRPr="001C759C" w:rsidRDefault="00D75543" w:rsidP="00D75543">
      <w:pPr>
        <w:spacing w:before="60" w:after="60" w:line="288" w:lineRule="auto"/>
        <w:jc w:val="both"/>
      </w:pPr>
      <w:r w:rsidRPr="001C759C">
        <w:rPr>
          <w:b/>
          <w:i/>
        </w:rPr>
        <w:t xml:space="preserve">Observation 2: </w:t>
      </w:r>
      <w:r w:rsidRPr="001C759C">
        <w:rPr>
          <w:i/>
        </w:rPr>
        <w:t>For rank 2 and UMi-2GHz,</w:t>
      </w:r>
      <w:r w:rsidRPr="001C759C">
        <w:rPr>
          <w:b/>
          <w:i/>
        </w:rPr>
        <w:t xml:space="preserve"> </w:t>
      </w:r>
    </w:p>
    <w:p w:rsidR="00D75543" w:rsidRPr="001C759C" w:rsidRDefault="00D75543" w:rsidP="00D75543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implicit and ideal CSI feedback is large: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Avg. UPT gap: 56%; and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>5% UPT gap: 70%.</w:t>
      </w:r>
    </w:p>
    <w:p w:rsidR="00D75543" w:rsidRPr="001C759C" w:rsidRDefault="00D75543" w:rsidP="00D75543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explicit and ideal CSI feedback is small: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Avg. UPT gap: 7%; and </w:t>
      </w:r>
    </w:p>
    <w:p w:rsidR="00D75543" w:rsidRPr="001C759C" w:rsidRDefault="00D75543" w:rsidP="00D75543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>5% UPT gap: 8%.</w:t>
      </w:r>
    </w:p>
    <w:p w:rsidR="00D014A2" w:rsidRPr="0053144C" w:rsidRDefault="00D014A2" w:rsidP="0053144C">
      <w:pPr>
        <w:rPr>
          <w:lang w:eastAsia="ko-KR"/>
        </w:rPr>
      </w:pPr>
    </w:p>
    <w:p w:rsidR="003A3B1B" w:rsidRPr="004E5326" w:rsidRDefault="003A3B1B" w:rsidP="003A3B1B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34411E14" wp14:editId="412BC1BA">
            <wp:extent cx="2608384" cy="2180492"/>
            <wp:effectExtent l="0" t="0" r="20955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A3B1B" w:rsidRDefault="003A3B1B" w:rsidP="003A3B1B">
      <w:pPr>
        <w:jc w:val="center"/>
        <w:rPr>
          <w:b/>
          <w:bCs/>
          <w:color w:val="FF0000"/>
          <w:sz w:val="16"/>
        </w:rPr>
      </w:pPr>
      <w:bookmarkStart w:id="10" w:name="_Ref458582219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FA1343">
        <w:rPr>
          <w:b/>
          <w:bCs/>
          <w:noProof/>
          <w:sz w:val="16"/>
          <w:szCs w:val="16"/>
        </w:rPr>
        <w:t>4</w:t>
      </w:r>
      <w:r w:rsidRPr="004E5326">
        <w:rPr>
          <w:b/>
          <w:bCs/>
          <w:sz w:val="16"/>
          <w:szCs w:val="16"/>
        </w:rPr>
        <w:fldChar w:fldCharType="end"/>
      </w:r>
      <w:bookmarkEnd w:id="10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 w:rsidR="00243878">
        <w:rPr>
          <w:b/>
          <w:bCs/>
          <w:sz w:val="16"/>
        </w:rPr>
        <w:t xml:space="preserve">: </w:t>
      </w:r>
      <w:r w:rsidRPr="004E5326">
        <w:rPr>
          <w:b/>
          <w:bCs/>
          <w:sz w:val="16"/>
        </w:rPr>
        <w:t>UMi-2GHz</w:t>
      </w:r>
      <w:r>
        <w:rPr>
          <w:b/>
          <w:bCs/>
          <w:sz w:val="16"/>
        </w:rPr>
        <w:t xml:space="preserve">, </w:t>
      </w:r>
      <w:r w:rsidRPr="003A3B1B">
        <w:rPr>
          <w:b/>
          <w:bCs/>
          <w:color w:val="FF0000"/>
          <w:sz w:val="16"/>
        </w:rPr>
        <w:t>Rank 2</w:t>
      </w:r>
    </w:p>
    <w:p w:rsidR="0053543E" w:rsidRDefault="0053543E" w:rsidP="007B197F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We finally compare the performance of rank 1 and rank 2 simulation results. The comparison</w:t>
      </w:r>
      <w:r w:rsidR="003C5BA2">
        <w:rPr>
          <w:bCs/>
          <w:color w:val="000000" w:themeColor="text1"/>
        </w:rPr>
        <w:t xml:space="preserve"> is</w:t>
      </w:r>
      <w:r>
        <w:rPr>
          <w:bCs/>
          <w:color w:val="000000" w:themeColor="text1"/>
        </w:rPr>
        <w:t xml:space="preserve"> shown </w:t>
      </w:r>
      <w:r w:rsidRPr="0053543E">
        <w:rPr>
          <w:bCs/>
          <w:color w:val="000000" w:themeColor="text1"/>
        </w:rPr>
        <w:t xml:space="preserve">in </w:t>
      </w:r>
      <w:r w:rsidRPr="0053543E">
        <w:rPr>
          <w:bCs/>
          <w:color w:val="000000" w:themeColor="text1"/>
        </w:rPr>
        <w:fldChar w:fldCharType="begin"/>
      </w:r>
      <w:r w:rsidRPr="0053543E">
        <w:rPr>
          <w:bCs/>
          <w:color w:val="000000" w:themeColor="text1"/>
        </w:rPr>
        <w:instrText xml:space="preserve"> REF _Ref458584334 \h </w:instrText>
      </w:r>
      <w:r>
        <w:rPr>
          <w:bCs/>
          <w:color w:val="000000" w:themeColor="text1"/>
        </w:rPr>
        <w:instrText xml:space="preserve"> \* MERGEFORMAT </w:instrText>
      </w:r>
      <w:r w:rsidRPr="0053543E">
        <w:rPr>
          <w:bCs/>
          <w:color w:val="000000" w:themeColor="text1"/>
        </w:rPr>
      </w:r>
      <w:r w:rsidRPr="0053543E">
        <w:rPr>
          <w:bCs/>
          <w:color w:val="000000" w:themeColor="text1"/>
        </w:rPr>
        <w:fldChar w:fldCharType="separate"/>
      </w:r>
      <w:r w:rsidR="00FA1343" w:rsidRPr="00FA1343">
        <w:t xml:space="preserve">Figure </w:t>
      </w:r>
      <w:r w:rsidR="00FA1343" w:rsidRPr="00FA1343">
        <w:rPr>
          <w:noProof/>
        </w:rPr>
        <w:t>5</w:t>
      </w:r>
      <w:r w:rsidRPr="0053543E">
        <w:rPr>
          <w:bCs/>
          <w:color w:val="000000" w:themeColor="text1"/>
        </w:rPr>
        <w:fldChar w:fldCharType="end"/>
      </w:r>
      <w:r>
        <w:rPr>
          <w:bCs/>
          <w:color w:val="000000" w:themeColor="text1"/>
        </w:rPr>
        <w:t xml:space="preserve"> with rank 1 implicit scheme as reference. We can make the following observation.</w:t>
      </w:r>
    </w:p>
    <w:p w:rsidR="0053543E" w:rsidRDefault="0053543E" w:rsidP="0053543E">
      <w:pPr>
        <w:spacing w:before="60" w:after="60" w:line="288" w:lineRule="auto"/>
        <w:jc w:val="both"/>
        <w:rPr>
          <w:b/>
          <w:i/>
        </w:rPr>
      </w:pPr>
      <w:r w:rsidRPr="004E5326">
        <w:rPr>
          <w:b/>
          <w:i/>
        </w:rPr>
        <w:t>Observation</w:t>
      </w:r>
      <w:r>
        <w:rPr>
          <w:b/>
          <w:i/>
        </w:rPr>
        <w:t xml:space="preserve"> </w:t>
      </w:r>
      <w:r w:rsidR="00271F52">
        <w:rPr>
          <w:b/>
          <w:i/>
        </w:rPr>
        <w:t>3</w:t>
      </w:r>
      <w:r w:rsidRPr="004E5326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Comparing</w:t>
      </w:r>
      <w:r w:rsidRPr="00FB1128">
        <w:rPr>
          <w:i/>
        </w:rPr>
        <w:t xml:space="preserve"> </w:t>
      </w:r>
      <w:r w:rsidR="003C5BA2">
        <w:rPr>
          <w:i/>
        </w:rPr>
        <w:t>rank 1 and</w:t>
      </w:r>
      <w:r>
        <w:rPr>
          <w:i/>
        </w:rPr>
        <w:t xml:space="preserve"> </w:t>
      </w:r>
      <w:r w:rsidRPr="00FB1128">
        <w:rPr>
          <w:i/>
        </w:rPr>
        <w:t xml:space="preserve">rank </w:t>
      </w:r>
      <w:r>
        <w:rPr>
          <w:i/>
        </w:rPr>
        <w:t xml:space="preserve">2 </w:t>
      </w:r>
      <w:r w:rsidR="003C5BA2">
        <w:rPr>
          <w:i/>
        </w:rPr>
        <w:t xml:space="preserve">performance </w:t>
      </w:r>
      <w:r>
        <w:rPr>
          <w:i/>
        </w:rPr>
        <w:t>for UMi-2GHz,</w:t>
      </w:r>
      <w:r w:rsidRPr="004E5326">
        <w:rPr>
          <w:b/>
          <w:i/>
        </w:rPr>
        <w:t xml:space="preserve"> </w:t>
      </w:r>
    </w:p>
    <w:p w:rsidR="0053543E" w:rsidRPr="00D71456" w:rsidRDefault="0053543E" w:rsidP="00D71456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  <w:rPr>
          <w:i/>
        </w:rPr>
      </w:pPr>
      <w:r w:rsidRPr="00D71456">
        <w:rPr>
          <w:i/>
        </w:rPr>
        <w:t>Avg</w:t>
      </w:r>
      <w:r w:rsidR="00826F56">
        <w:rPr>
          <w:i/>
        </w:rPr>
        <w:t>.</w:t>
      </w:r>
      <w:r w:rsidRPr="00D71456">
        <w:rPr>
          <w:i/>
        </w:rPr>
        <w:t xml:space="preserve"> UPT: Implicit CSI scheme shows</w:t>
      </w:r>
      <w:r w:rsidR="00472C98">
        <w:rPr>
          <w:i/>
        </w:rPr>
        <w:t xml:space="preserve"> small</w:t>
      </w:r>
      <w:r w:rsidRPr="00D71456">
        <w:rPr>
          <w:i/>
        </w:rPr>
        <w:t xml:space="preserve"> </w:t>
      </w:r>
      <w:r w:rsidR="00472C98">
        <w:rPr>
          <w:i/>
        </w:rPr>
        <w:t xml:space="preserve">performance </w:t>
      </w:r>
      <w:r w:rsidRPr="00D71456">
        <w:rPr>
          <w:i/>
        </w:rPr>
        <w:t xml:space="preserve">gain of </w:t>
      </w:r>
      <w:r w:rsidR="00D71456">
        <w:rPr>
          <w:i/>
        </w:rPr>
        <w:t>6%; whereas</w:t>
      </w:r>
      <w:r w:rsidRPr="00D71456">
        <w:rPr>
          <w:i/>
        </w:rPr>
        <w:t xml:space="preserve"> </w:t>
      </w:r>
      <w:r w:rsidR="00D71456">
        <w:rPr>
          <w:i/>
        </w:rPr>
        <w:t>e</w:t>
      </w:r>
      <w:r w:rsidRPr="00D71456">
        <w:rPr>
          <w:i/>
        </w:rPr>
        <w:t xml:space="preserve">xplicit CSI scheme shows significant </w:t>
      </w:r>
      <w:r w:rsidR="00472C98">
        <w:rPr>
          <w:i/>
        </w:rPr>
        <w:t xml:space="preserve">performance </w:t>
      </w:r>
      <w:r w:rsidRPr="00D71456">
        <w:rPr>
          <w:i/>
        </w:rPr>
        <w:t xml:space="preserve">gain of </w:t>
      </w:r>
      <w:r w:rsidR="00472C98">
        <w:rPr>
          <w:i/>
        </w:rPr>
        <w:t>58</w:t>
      </w:r>
      <w:r w:rsidRPr="00D71456">
        <w:rPr>
          <w:i/>
        </w:rPr>
        <w:t>%.</w:t>
      </w:r>
    </w:p>
    <w:p w:rsidR="0053543E" w:rsidRPr="00472C98" w:rsidRDefault="0053543E" w:rsidP="00472C98">
      <w:pPr>
        <w:pStyle w:val="ListParagraph"/>
        <w:numPr>
          <w:ilvl w:val="0"/>
          <w:numId w:val="35"/>
        </w:numPr>
        <w:spacing w:before="60" w:after="60" w:line="288" w:lineRule="auto"/>
        <w:ind w:leftChars="0"/>
        <w:jc w:val="both"/>
        <w:rPr>
          <w:i/>
        </w:rPr>
      </w:pPr>
      <w:r w:rsidRPr="00D71456">
        <w:rPr>
          <w:i/>
        </w:rPr>
        <w:t xml:space="preserve">5% UPT: </w:t>
      </w:r>
      <w:r w:rsidR="00472C98" w:rsidRPr="00D71456">
        <w:rPr>
          <w:i/>
        </w:rPr>
        <w:t xml:space="preserve">Implicit CSI scheme shows </w:t>
      </w:r>
      <w:r w:rsidR="00472C98">
        <w:rPr>
          <w:i/>
        </w:rPr>
        <w:t>performance loss</w:t>
      </w:r>
      <w:r w:rsidR="00472C98" w:rsidRPr="00D71456">
        <w:rPr>
          <w:i/>
        </w:rPr>
        <w:t xml:space="preserve"> of </w:t>
      </w:r>
      <w:r w:rsidR="00472C98">
        <w:rPr>
          <w:i/>
        </w:rPr>
        <w:t>9%; whereas</w:t>
      </w:r>
      <w:r w:rsidR="00472C98" w:rsidRPr="00D71456">
        <w:rPr>
          <w:i/>
        </w:rPr>
        <w:t xml:space="preserve"> </w:t>
      </w:r>
      <w:r w:rsidR="00472C98">
        <w:rPr>
          <w:i/>
        </w:rPr>
        <w:t>e</w:t>
      </w:r>
      <w:r w:rsidR="00472C98" w:rsidRPr="00D71456">
        <w:rPr>
          <w:i/>
        </w:rPr>
        <w:t xml:space="preserve">xplicit CSI scheme shows </w:t>
      </w:r>
      <w:r w:rsidR="00472C98">
        <w:rPr>
          <w:i/>
        </w:rPr>
        <w:t xml:space="preserve">performance </w:t>
      </w:r>
      <w:r w:rsidR="00472C98" w:rsidRPr="00D71456">
        <w:rPr>
          <w:i/>
        </w:rPr>
        <w:t xml:space="preserve">gain of </w:t>
      </w:r>
      <w:r w:rsidR="00472C98">
        <w:rPr>
          <w:i/>
        </w:rPr>
        <w:t>49</w:t>
      </w:r>
      <w:r w:rsidR="00472C98" w:rsidRPr="00D71456">
        <w:rPr>
          <w:i/>
        </w:rPr>
        <w:t>%.</w:t>
      </w:r>
    </w:p>
    <w:p w:rsidR="00165FC8" w:rsidRDefault="00165FC8" w:rsidP="00165FC8">
      <w:pPr>
        <w:pStyle w:val="maintext"/>
        <w:keepNext/>
        <w:ind w:firstLineChars="0" w:firstLine="0"/>
        <w:jc w:val="center"/>
      </w:pPr>
      <w:r w:rsidRPr="004E5326">
        <w:rPr>
          <w:noProof/>
          <w:lang w:val="en-US" w:eastAsia="en-US"/>
        </w:rPr>
        <w:drawing>
          <wp:inline distT="0" distB="0" distL="0" distR="0" wp14:anchorId="24DE7EDE" wp14:editId="06B5DA3A">
            <wp:extent cx="3937000" cy="2179955"/>
            <wp:effectExtent l="0" t="0" r="6350" b="1079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65FC8" w:rsidRDefault="00165FC8" w:rsidP="00165FC8">
      <w:pPr>
        <w:pStyle w:val="Caption"/>
        <w:jc w:val="center"/>
      </w:pPr>
      <w:bookmarkStart w:id="11" w:name="_Ref458584334"/>
      <w:r w:rsidRPr="00165FC8">
        <w:rPr>
          <w:sz w:val="16"/>
          <w:szCs w:val="16"/>
        </w:rPr>
        <w:t xml:space="preserve">Figure </w:t>
      </w:r>
      <w:r w:rsidRPr="00165FC8">
        <w:rPr>
          <w:sz w:val="16"/>
          <w:szCs w:val="16"/>
        </w:rPr>
        <w:fldChar w:fldCharType="begin"/>
      </w:r>
      <w:r w:rsidRPr="00165FC8">
        <w:rPr>
          <w:sz w:val="16"/>
          <w:szCs w:val="16"/>
        </w:rPr>
        <w:instrText xml:space="preserve"> SEQ Figure \* ARABIC </w:instrText>
      </w:r>
      <w:r w:rsidRPr="00165FC8">
        <w:rPr>
          <w:sz w:val="16"/>
          <w:szCs w:val="16"/>
        </w:rPr>
        <w:fldChar w:fldCharType="separate"/>
      </w:r>
      <w:r w:rsidR="00FA1343">
        <w:rPr>
          <w:noProof/>
          <w:sz w:val="16"/>
          <w:szCs w:val="16"/>
        </w:rPr>
        <w:t>5</w:t>
      </w:r>
      <w:r w:rsidRPr="00165FC8">
        <w:rPr>
          <w:sz w:val="16"/>
          <w:szCs w:val="16"/>
        </w:rPr>
        <w:fldChar w:fldCharType="end"/>
      </w:r>
      <w:bookmarkEnd w:id="11"/>
      <w:r w:rsidRPr="00165FC8">
        <w:rPr>
          <w:sz w:val="16"/>
          <w:szCs w:val="16"/>
        </w:rPr>
        <w:t xml:space="preserve">: Performance gain: UMi-2GHz, </w:t>
      </w:r>
      <w:r w:rsidRPr="00165FC8">
        <w:rPr>
          <w:color w:val="FF0000"/>
          <w:sz w:val="16"/>
          <w:szCs w:val="16"/>
        </w:rPr>
        <w:t>Rank 1 vs. Rank 2</w:t>
      </w:r>
      <w:r w:rsidRPr="00165FC8">
        <w:rPr>
          <w:color w:val="FF0000"/>
        </w:rPr>
        <w:t xml:space="preserve"> </w:t>
      </w:r>
    </w:p>
    <w:p w:rsidR="00872417" w:rsidRDefault="00872417" w:rsidP="00433064">
      <w:pPr>
        <w:pStyle w:val="maintext"/>
        <w:ind w:firstLineChars="0" w:firstLine="0"/>
        <w:rPr>
          <w:b/>
        </w:rPr>
      </w:pPr>
      <w:r>
        <w:lastRenderedPageBreak/>
        <w:t xml:space="preserve">Since the gap between implicit and </w:t>
      </w:r>
      <w:r w:rsidR="00872E4A">
        <w:t>ideal</w:t>
      </w:r>
      <w:r>
        <w:t xml:space="preserve"> </w:t>
      </w:r>
      <w:r w:rsidR="00872E4A">
        <w:t xml:space="preserve">CSI feedback </w:t>
      </w:r>
      <w:r>
        <w:t xml:space="preserve">schemes is large, </w:t>
      </w:r>
      <w:r w:rsidR="00872E4A">
        <w:t>which can be reduced significantly with LC based explicit CSI feedback,</w:t>
      </w:r>
      <w:r w:rsidR="00E46CFA">
        <w:t xml:space="preserve"> </w:t>
      </w:r>
      <w:r w:rsidR="00872E4A">
        <w:t>we</w:t>
      </w:r>
      <w:r w:rsidR="00781B37">
        <w:t xml:space="preserve"> propose that</w:t>
      </w:r>
      <w:r>
        <w:t xml:space="preserve"> NR MIMO should support advanced CSI feedback schemes </w:t>
      </w:r>
      <w:r w:rsidR="00781B37">
        <w:t>belonging to the category of</w:t>
      </w:r>
      <w:r>
        <w:t xml:space="preserve"> explicit </w:t>
      </w:r>
      <w:r w:rsidR="00232DD2" w:rsidRPr="00232DD2">
        <w:t>feedback</w:t>
      </w:r>
      <w:r>
        <w:t xml:space="preserve">.   </w:t>
      </w:r>
    </w:p>
    <w:p w:rsidR="0033331A" w:rsidRDefault="0033331A" w:rsidP="0033331A">
      <w:pPr>
        <w:pStyle w:val="maintext"/>
        <w:ind w:firstLineChars="0" w:firstLine="0"/>
      </w:pPr>
      <w:bookmarkStart w:id="12" w:name="_Ref446598642"/>
      <w:r w:rsidRPr="00781B37">
        <w:rPr>
          <w:b/>
          <w:i/>
        </w:rPr>
        <w:t>Proposal 1</w:t>
      </w:r>
      <w:r w:rsidRPr="00781B37">
        <w:rPr>
          <w:i/>
        </w:rPr>
        <w:t xml:space="preserve">: </w:t>
      </w:r>
      <w:r w:rsidRPr="00230A2E">
        <w:rPr>
          <w:i/>
        </w:rPr>
        <w:t>NR MIMO support</w:t>
      </w:r>
      <w:r w:rsidR="00A67871">
        <w:rPr>
          <w:i/>
        </w:rPr>
        <w:t>s</w:t>
      </w:r>
      <w:r w:rsidRPr="00230A2E">
        <w:rPr>
          <w:i/>
        </w:rPr>
        <w:t xml:space="preserve"> </w:t>
      </w:r>
      <w:r w:rsidRPr="00781B37">
        <w:rPr>
          <w:i/>
        </w:rPr>
        <w:t>explicit feedback</w:t>
      </w:r>
      <w:r>
        <w:t>.</w:t>
      </w:r>
    </w:p>
    <w:p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12"/>
    </w:p>
    <w:p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256C7">
        <w:rPr>
          <w:lang w:eastAsia="ko-KR"/>
        </w:rPr>
        <w:t xml:space="preserve">the need for advanced CSI feedback </w:t>
      </w:r>
      <w:r w:rsidR="00E0331E">
        <w:rPr>
          <w:lang w:eastAsia="ko-KR"/>
        </w:rPr>
        <w:t xml:space="preserve">based on explicit CSI feedback </w:t>
      </w:r>
      <w:r w:rsidR="00C256C7">
        <w:rPr>
          <w:lang w:eastAsia="ko-KR"/>
        </w:rPr>
        <w:t>for</w:t>
      </w:r>
      <w:r>
        <w:rPr>
          <w:lang w:eastAsia="ko-KR"/>
        </w:rPr>
        <w:t xml:space="preserve"> </w:t>
      </w:r>
      <w:r w:rsidR="00C256C7">
        <w:rPr>
          <w:lang w:eastAsia="ko-KR"/>
        </w:rPr>
        <w:t>NR</w:t>
      </w:r>
      <w:r>
        <w:rPr>
          <w:lang w:eastAsia="ko-KR"/>
        </w:rPr>
        <w:t xml:space="preserve"> MIMO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:rsidR="00E06E9E" w:rsidRPr="001C759C" w:rsidRDefault="00E06E9E" w:rsidP="00E06E9E">
      <w:pPr>
        <w:spacing w:before="60" w:after="60" w:line="288" w:lineRule="auto"/>
        <w:jc w:val="both"/>
      </w:pPr>
      <w:r w:rsidRPr="001C759C">
        <w:rPr>
          <w:b/>
          <w:i/>
        </w:rPr>
        <w:t xml:space="preserve">Observation: </w:t>
      </w:r>
    </w:p>
    <w:p w:rsidR="00E06E9E" w:rsidRPr="001C759C" w:rsidRDefault="00E06E9E" w:rsidP="00E06E9E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implicit and ideal CSI feedback is large: </w:t>
      </w:r>
    </w:p>
    <w:p w:rsidR="00E06E9E" w:rsidRPr="001C759C" w:rsidRDefault="00C75E50" w:rsidP="00C75E50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C75E50">
        <w:rPr>
          <w:i/>
        </w:rPr>
        <w:t>~25</w:t>
      </w:r>
      <w:r w:rsidR="00CA02DC">
        <w:rPr>
          <w:i/>
        </w:rPr>
        <w:t>-56</w:t>
      </w:r>
      <w:r w:rsidRPr="00C75E50">
        <w:rPr>
          <w:i/>
        </w:rPr>
        <w:t>% gap in Avg. UPT, 70-90% gap in 5% UPT</w:t>
      </w:r>
      <w:r w:rsidR="00E06E9E" w:rsidRPr="001C759C">
        <w:rPr>
          <w:i/>
        </w:rPr>
        <w:t>.</w:t>
      </w:r>
    </w:p>
    <w:p w:rsidR="00E06E9E" w:rsidRPr="001C759C" w:rsidRDefault="00E06E9E" w:rsidP="00E06E9E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1C759C">
        <w:rPr>
          <w:i/>
        </w:rPr>
        <w:t xml:space="preserve">Performance gap between explicit and ideal CSI feedback is small: </w:t>
      </w:r>
    </w:p>
    <w:p w:rsidR="00E06E9E" w:rsidRDefault="00C75E50" w:rsidP="00C75E50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 w:rsidRPr="00C75E50">
        <w:rPr>
          <w:i/>
        </w:rPr>
        <w:t>~3</w:t>
      </w:r>
      <w:r w:rsidR="00CA02DC">
        <w:rPr>
          <w:i/>
        </w:rPr>
        <w:t>-7% gap in Avg. UPT, 8</w:t>
      </w:r>
      <w:r w:rsidRPr="00C75E50">
        <w:rPr>
          <w:i/>
        </w:rPr>
        <w:t>-15% gap in 5% UPT</w:t>
      </w:r>
      <w:r w:rsidR="00E06E9E" w:rsidRPr="001C759C">
        <w:rPr>
          <w:i/>
        </w:rPr>
        <w:t>.</w:t>
      </w:r>
    </w:p>
    <w:p w:rsidR="00CA02DC" w:rsidRDefault="002F17DD" w:rsidP="006722BA">
      <w:pPr>
        <w:pStyle w:val="ListParagraph"/>
        <w:numPr>
          <w:ilvl w:val="0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Performance of rank 2 CSI over rank 1 CSI for</w:t>
      </w:r>
      <w:r w:rsidR="00CA02DC">
        <w:rPr>
          <w:i/>
        </w:rPr>
        <w:t xml:space="preserve"> </w:t>
      </w:r>
    </w:p>
    <w:p w:rsidR="00CA02DC" w:rsidRDefault="00CA02DC" w:rsidP="00CA02DC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Implicit feedback shows ~6% gain in avg. UPT and ~9% </w:t>
      </w:r>
      <w:r w:rsidRPr="006722BA">
        <w:rPr>
          <w:i/>
          <w:u w:val="single"/>
        </w:rPr>
        <w:t>loss</w:t>
      </w:r>
      <w:r>
        <w:rPr>
          <w:i/>
        </w:rPr>
        <w:t xml:space="preserve"> in 5% </w:t>
      </w:r>
      <w:r w:rsidR="002F17DD">
        <w:rPr>
          <w:i/>
        </w:rPr>
        <w:t>UPT; and</w:t>
      </w:r>
    </w:p>
    <w:p w:rsidR="00CA02DC" w:rsidRPr="001C759C" w:rsidRDefault="00CA02DC" w:rsidP="00CA02DC">
      <w:pPr>
        <w:pStyle w:val="ListParagraph"/>
        <w:numPr>
          <w:ilvl w:val="1"/>
          <w:numId w:val="25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Explicit feedback shows ~58% gain in avg. UPT and ~49% gain in 5% UPT. </w:t>
      </w:r>
    </w:p>
    <w:p w:rsidR="00A67871" w:rsidRDefault="00A67871" w:rsidP="00A67871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 w:rsidRPr="00230A2E">
        <w:rPr>
          <w:i/>
        </w:rPr>
        <w:t>NR MIMO support</w:t>
      </w:r>
      <w:r>
        <w:rPr>
          <w:i/>
        </w:rPr>
        <w:t>s</w:t>
      </w:r>
      <w:r w:rsidRPr="00230A2E">
        <w:rPr>
          <w:i/>
        </w:rPr>
        <w:t xml:space="preserve"> </w:t>
      </w:r>
      <w:r w:rsidRPr="00781B37">
        <w:rPr>
          <w:i/>
        </w:rPr>
        <w:t>explicit feedback</w:t>
      </w:r>
      <w:r>
        <w:t>.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D5E78" w:rsidRPr="006D1058" w:rsidRDefault="00CD5E78" w:rsidP="00CD5E7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3" w:name="_Ref449999046"/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-16</w:t>
      </w:r>
      <w:r w:rsidR="00903E90">
        <w:rPr>
          <w:rFonts w:cs="Times New Roman"/>
          <w:lang w:eastAsia="ko-KR"/>
        </w:rPr>
        <w:t>6781</w:t>
      </w:r>
      <w:r w:rsidRPr="003F00C5">
        <w:rPr>
          <w:rFonts w:cs="Times New Roman"/>
          <w:lang w:eastAsia="ko-KR"/>
        </w:rPr>
        <w:t xml:space="preserve">, </w:t>
      </w:r>
      <w:r w:rsidRPr="00F92B97">
        <w:rPr>
          <w:rFonts w:cs="Times New Roman"/>
          <w:lang w:eastAsia="ko-KR"/>
        </w:rPr>
        <w:t>DL MIMO for NR</w:t>
      </w:r>
      <w:r>
        <w:rPr>
          <w:rFonts w:eastAsia="Batang" w:cs="Times New Roman"/>
          <w:lang w:eastAsia="zh-CN"/>
        </w:rPr>
        <w:t>, Samsung.</w:t>
      </w:r>
      <w:bookmarkEnd w:id="13"/>
    </w:p>
    <w:p w:rsidR="00CD5E78" w:rsidRPr="00BF0FBD" w:rsidRDefault="00CD5E78" w:rsidP="00CD5E7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-16</w:t>
      </w:r>
      <w:r w:rsidR="00903E90">
        <w:rPr>
          <w:rFonts w:cs="Times New Roman"/>
          <w:lang w:eastAsia="ko-KR"/>
        </w:rPr>
        <w:t>6782</w:t>
      </w:r>
      <w:r w:rsidRPr="003F00C5">
        <w:rPr>
          <w:rFonts w:cs="Times New Roman"/>
          <w:lang w:eastAsia="ko-KR"/>
        </w:rPr>
        <w:t xml:space="preserve">, </w:t>
      </w:r>
      <w:r w:rsidRPr="00F92B97">
        <w:rPr>
          <w:rFonts w:cs="Times New Roman"/>
          <w:lang w:eastAsia="ko-KR"/>
        </w:rPr>
        <w:t>DL MIMO for NR</w:t>
      </w:r>
      <w:r>
        <w:rPr>
          <w:rFonts w:eastAsia="Batang" w:cs="Times New Roman"/>
          <w:lang w:eastAsia="zh-CN"/>
        </w:rPr>
        <w:t>, Samsung.</w:t>
      </w:r>
    </w:p>
    <w:p w:rsidR="00BF0FBD" w:rsidRPr="006D1058" w:rsidRDefault="00903E90" w:rsidP="00BF0F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R1-166783</w:t>
      </w:r>
      <w:r w:rsidR="00BF0FBD">
        <w:rPr>
          <w:rFonts w:eastAsia="Batang" w:cs="Times New Roman"/>
          <w:lang w:eastAsia="zh-CN"/>
        </w:rPr>
        <w:t>, Advanced CSI feedback</w:t>
      </w:r>
      <w:r w:rsidR="00BF0FBD" w:rsidRPr="00053D32">
        <w:rPr>
          <w:rFonts w:eastAsia="Batang" w:cs="Times New Roman"/>
          <w:lang w:eastAsia="zh-CN"/>
        </w:rPr>
        <w:t xml:space="preserve"> for NR</w:t>
      </w:r>
      <w:r w:rsidR="00BF0FBD">
        <w:rPr>
          <w:rFonts w:eastAsia="Batang" w:cs="Times New Roman"/>
          <w:lang w:eastAsia="zh-CN"/>
        </w:rPr>
        <w:t>, Samsung.</w:t>
      </w:r>
    </w:p>
    <w:p w:rsidR="00BF0FBD" w:rsidRPr="005C4FA4" w:rsidRDefault="00903E90" w:rsidP="00BF0F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R1-166735</w:t>
      </w:r>
      <w:r w:rsidR="00BF0FBD">
        <w:rPr>
          <w:rFonts w:eastAsia="Batang" w:cs="Times New Roman"/>
          <w:lang w:eastAsia="zh-CN"/>
        </w:rPr>
        <w:t xml:space="preserve">, </w:t>
      </w:r>
      <w:r w:rsidR="00BF0FBD" w:rsidRPr="00201E9A">
        <w:rPr>
          <w:rFonts w:eastAsia="Batang" w:cs="Times New Roman"/>
          <w:lang w:eastAsia="zh-CN"/>
        </w:rPr>
        <w:t>LC based explicit CSI feedback and simulation results</w:t>
      </w:r>
      <w:r w:rsidR="00BF0FBD">
        <w:rPr>
          <w:rFonts w:eastAsia="Batang" w:cs="Times New Roman"/>
          <w:lang w:eastAsia="zh-CN"/>
        </w:rPr>
        <w:t>, Samsung.</w:t>
      </w:r>
    </w:p>
    <w:p w:rsidR="00487E53" w:rsidRPr="00B81C30" w:rsidRDefault="00487E53" w:rsidP="00487E5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46972587"/>
      <w:r>
        <w:t>3GPP, TR36.</w:t>
      </w:r>
      <w:r w:rsidRPr="00B81C30">
        <w:rPr>
          <w:rFonts w:cs="Times New Roman"/>
        </w:rPr>
        <w:t>897v1.0.1, “Study on Elevation Beamforming/Full-Dimension (FD) MIMO for LTE”</w:t>
      </w:r>
      <w:bookmarkEnd w:id="14"/>
    </w:p>
    <w:p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:rsidR="00897732" w:rsidRDefault="00897732" w:rsidP="00897732">
      <w:pPr>
        <w:pStyle w:val="Caption"/>
        <w:keepNext/>
        <w:jc w:val="center"/>
      </w:pPr>
      <w:bookmarkStart w:id="15" w:name="_Ref427254851"/>
      <w:bookmarkStart w:id="16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1343">
        <w:rPr>
          <w:noProof/>
        </w:rPr>
        <w:t>1</w:t>
      </w:r>
      <w:r>
        <w:fldChar w:fldCharType="end"/>
      </w:r>
      <w:bookmarkEnd w:id="15"/>
      <w:bookmarkEnd w:id="16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H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eavy load 70%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UMa-200m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CC737F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 ports: (2,4,2)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FE44D6" w:rsidRPr="00FE44D6" w:rsidRDefault="00FE44D6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Implicit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Rel. 13 Class A </w:t>
            </w:r>
            <w:r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Codebook-</w:t>
            </w:r>
            <w:proofErr w:type="spellStart"/>
            <w:r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Config</w:t>
            </w:r>
            <w:proofErr w:type="spellEnd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3</w:t>
            </w:r>
          </w:p>
          <w:p w:rsidR="00FE44D6" w:rsidRPr="00FE44D6" w:rsidRDefault="00FE44D6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Explicit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: Linear combination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using </w:t>
            </w:r>
            <w:r w:rsidR="00F201C6">
              <w:rPr>
                <w:rFonts w:eastAsia="Arial"/>
                <w:kern w:val="24"/>
                <w:sz w:val="21"/>
                <w:szCs w:val="32"/>
                <w:lang w:eastAsia="zh-TW"/>
              </w:rPr>
              <w:t>8 beams with (4,2) beam group [4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]</w:t>
            </w:r>
          </w:p>
          <w:p w:rsidR="00FE44D6" w:rsidRPr="00FE44D6" w:rsidRDefault="00FE44D6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Co-phase: QPSK</w:t>
            </w:r>
          </w:p>
          <w:p w:rsidR="00897732" w:rsidRDefault="00FE44D6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Coefficient: Un</w:t>
            </w:r>
            <w:r w:rsidR="00A71F6D">
              <w:rPr>
                <w:rFonts w:eastAsia="Arial"/>
                <w:kern w:val="24"/>
                <w:sz w:val="21"/>
                <w:szCs w:val="32"/>
                <w:lang w:eastAsia="zh-TW"/>
              </w:rPr>
              <w:t>-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quantized</w:t>
            </w:r>
          </w:p>
          <w:p w:rsidR="00FE44D6" w:rsidRPr="002C1AFE" w:rsidRDefault="00FE44D6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proofErr w:type="spellStart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eNB</w:t>
            </w:r>
            <w:proofErr w:type="spellEnd"/>
          </w:p>
        </w:tc>
      </w:tr>
    </w:tbl>
    <w:p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E24AE8" w:rsidRDefault="00E24AE8" w:rsidP="00E24AE8">
      <w:pPr>
        <w:pStyle w:val="Caption"/>
        <w:keepNext/>
        <w:jc w:val="center"/>
      </w:pPr>
      <w:bookmarkStart w:id="17" w:name="_Ref4471915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1343">
        <w:rPr>
          <w:noProof/>
        </w:rPr>
        <w:t>2</w:t>
      </w:r>
      <w:r>
        <w:fldChar w:fldCharType="end"/>
      </w:r>
      <w:bookmarkEnd w:id="17"/>
      <w:r>
        <w:t xml:space="preserve">: </w:t>
      </w:r>
      <w:r w:rsidRPr="005D6FA2">
        <w:t>Summary of non-full-buffer simulation results</w:t>
      </w:r>
      <w:r w:rsidR="007956B9">
        <w:t xml:space="preserve"> –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812"/>
        <w:gridCol w:w="808"/>
        <w:gridCol w:w="798"/>
        <w:gridCol w:w="1433"/>
        <w:gridCol w:w="637"/>
        <w:gridCol w:w="637"/>
        <w:gridCol w:w="637"/>
        <w:gridCol w:w="704"/>
        <w:gridCol w:w="881"/>
        <w:gridCol w:w="881"/>
        <w:gridCol w:w="816"/>
      </w:tblGrid>
      <w:tr w:rsidR="00847ACF" w:rsidRPr="00C31407" w:rsidTr="000B7344">
        <w:trPr>
          <w:trHeight w:val="864"/>
          <w:jc w:val="center"/>
        </w:trPr>
        <w:tc>
          <w:tcPr>
            <w:tcW w:w="412" w:type="pct"/>
            <w:shd w:val="clear" w:color="000000" w:fill="C4BD97"/>
            <w:vAlign w:val="center"/>
          </w:tcPr>
          <w:p w:rsidR="00E24AE8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(N1,N2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)</w:t>
            </w:r>
          </w:p>
        </w:tc>
        <w:tc>
          <w:tcPr>
            <w:tcW w:w="412" w:type="pct"/>
            <w:shd w:val="clear" w:color="000000" w:fill="C4BD97"/>
            <w:vAlign w:val="center"/>
          </w:tcPr>
          <w:p w:rsidR="00E24AE8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(O1,O2)</w:t>
            </w:r>
          </w:p>
        </w:tc>
        <w:tc>
          <w:tcPr>
            <w:tcW w:w="410" w:type="pct"/>
            <w:shd w:val="clear" w:color="000000" w:fill="C4BD97"/>
            <w:vAlign w:val="center"/>
          </w:tcPr>
          <w:p w:rsidR="00E24AE8" w:rsidRPr="003D0C3D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Channel</w:t>
            </w:r>
          </w:p>
        </w:tc>
        <w:tc>
          <w:tcPr>
            <w:tcW w:w="405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Lambda</w:t>
            </w:r>
          </w:p>
        </w:tc>
        <w:tc>
          <w:tcPr>
            <w:tcW w:w="727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Scheme</w:t>
            </w:r>
          </w:p>
        </w:tc>
        <w:tc>
          <w:tcPr>
            <w:tcW w:w="323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proofErr w:type="spellStart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Avg</w:t>
            </w:r>
            <w:proofErr w:type="spellEnd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 xml:space="preserve"> UPT</w:t>
            </w:r>
          </w:p>
        </w:tc>
        <w:tc>
          <w:tcPr>
            <w:tcW w:w="323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50% UPT</w:t>
            </w:r>
          </w:p>
        </w:tc>
        <w:tc>
          <w:tcPr>
            <w:tcW w:w="323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5% UPT</w:t>
            </w:r>
          </w:p>
        </w:tc>
        <w:tc>
          <w:tcPr>
            <w:tcW w:w="357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RU</w:t>
            </w:r>
          </w:p>
        </w:tc>
        <w:tc>
          <w:tcPr>
            <w:tcW w:w="447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proofErr w:type="spellStart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Avg</w:t>
            </w:r>
            <w:proofErr w:type="spellEnd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 xml:space="preserve"> UPT gain</w:t>
            </w:r>
          </w:p>
        </w:tc>
        <w:tc>
          <w:tcPr>
            <w:tcW w:w="447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50% UPT gain</w:t>
            </w:r>
          </w:p>
        </w:tc>
        <w:tc>
          <w:tcPr>
            <w:tcW w:w="414" w:type="pct"/>
            <w:shd w:val="clear" w:color="000000" w:fill="C4BD97"/>
            <w:vAlign w:val="center"/>
            <w:hideMark/>
          </w:tcPr>
          <w:p w:rsidR="00E24AE8" w:rsidRPr="00C31407" w:rsidRDefault="00E24AE8" w:rsidP="00D014A2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5% UPT gain</w:t>
            </w:r>
          </w:p>
        </w:tc>
      </w:tr>
      <w:tr w:rsidR="00847ACF" w:rsidRPr="00847ACF" w:rsidTr="000B7344">
        <w:trPr>
          <w:trHeight w:val="288"/>
          <w:jc w:val="center"/>
        </w:trPr>
        <w:tc>
          <w:tcPr>
            <w:tcW w:w="412" w:type="pct"/>
            <w:vMerge w:val="restart"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(2,4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)</w:t>
            </w:r>
          </w:p>
        </w:tc>
        <w:tc>
          <w:tcPr>
            <w:tcW w:w="412" w:type="pct"/>
            <w:vMerge w:val="restart"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(8,8)</w:t>
            </w:r>
          </w:p>
        </w:tc>
        <w:tc>
          <w:tcPr>
            <w:tcW w:w="410" w:type="pct"/>
            <w:vMerge w:val="restart"/>
            <w:vAlign w:val="center"/>
          </w:tcPr>
          <w:p w:rsidR="00847ACF" w:rsidRPr="00C31407" w:rsidRDefault="00847ACF" w:rsidP="000B7344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U</w:t>
            </w:r>
            <w:r w:rsidR="000B7344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M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a</w:t>
            </w:r>
            <w:r w:rsidR="000B7344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-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2</w:t>
            </w:r>
            <w:r w:rsidR="000B7344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00m</w:t>
            </w:r>
          </w:p>
        </w:tc>
        <w:tc>
          <w:tcPr>
            <w:tcW w:w="405" w:type="pct"/>
            <w:vMerge w:val="restart"/>
            <w:shd w:val="clear" w:color="auto" w:fill="auto"/>
            <w:noWrap/>
            <w:vAlign w:val="center"/>
            <w:hideMark/>
          </w:tcPr>
          <w:p w:rsidR="00847ACF" w:rsidRPr="00C31407" w:rsidRDefault="004A7323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727" w:type="pct"/>
            <w:shd w:val="clear" w:color="auto" w:fill="auto"/>
            <w:noWrap/>
            <w:vAlign w:val="center"/>
            <w:hideMark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Implicit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17.20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17.24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5.78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57.6%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C31407" w:rsidRDefault="00100482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100.0</w:t>
            </w:r>
            <w:r w:rsidR="00847ACF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C31407" w:rsidRDefault="00100482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</w:t>
            </w:r>
            <w:r w:rsidR="00847ACF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0%</w:t>
            </w:r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:rsidR="00847ACF" w:rsidRPr="00C31407" w:rsidRDefault="00100482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</w:t>
            </w:r>
            <w:r w:rsidR="00847ACF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0%</w:t>
            </w:r>
          </w:p>
        </w:tc>
      </w:tr>
      <w:tr w:rsidR="00847ACF" w:rsidRPr="00847ACF" w:rsidTr="000B7344">
        <w:trPr>
          <w:trHeight w:val="288"/>
          <w:jc w:val="center"/>
        </w:trPr>
        <w:tc>
          <w:tcPr>
            <w:tcW w:w="412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2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0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5" w:type="pct"/>
            <w:vMerge/>
            <w:shd w:val="clear" w:color="auto" w:fill="auto"/>
            <w:noWrap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27" w:type="pct"/>
            <w:shd w:val="clear" w:color="auto" w:fill="auto"/>
            <w:noWrap/>
            <w:vAlign w:val="center"/>
            <w:hideMark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Explicit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21.09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22.47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10.06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50.3%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122.6%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130.3%</w:t>
            </w:r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174.1%</w:t>
            </w:r>
          </w:p>
        </w:tc>
      </w:tr>
      <w:tr w:rsidR="00847ACF" w:rsidRPr="00847ACF" w:rsidTr="000B7344">
        <w:trPr>
          <w:trHeight w:val="288"/>
          <w:jc w:val="center"/>
        </w:trPr>
        <w:tc>
          <w:tcPr>
            <w:tcW w:w="412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2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0" w:type="pct"/>
            <w:vMerge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5" w:type="pct"/>
            <w:vMerge/>
            <w:shd w:val="clear" w:color="auto" w:fill="auto"/>
            <w:noWrap/>
            <w:vAlign w:val="center"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27" w:type="pct"/>
            <w:shd w:val="clear" w:color="auto" w:fill="auto"/>
            <w:noWrap/>
            <w:vAlign w:val="center"/>
            <w:hideMark/>
          </w:tcPr>
          <w:p w:rsidR="00847ACF" w:rsidRPr="00C31407" w:rsidRDefault="00847ACF" w:rsidP="00847ACF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Ideal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21.59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22.99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10.97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49.8%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125.6%</w:t>
            </w:r>
          </w:p>
        </w:tc>
        <w:tc>
          <w:tcPr>
            <w:tcW w:w="447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133.3%</w:t>
            </w:r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:rsidR="00847ACF" w:rsidRPr="00847ACF" w:rsidRDefault="00847ACF" w:rsidP="00847ACF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47ACF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189.9%</w:t>
            </w:r>
          </w:p>
        </w:tc>
      </w:tr>
      <w:tr w:rsidR="003B0C93" w:rsidRPr="00C31407" w:rsidTr="000B7344">
        <w:trPr>
          <w:trHeight w:val="288"/>
          <w:jc w:val="center"/>
        </w:trPr>
        <w:tc>
          <w:tcPr>
            <w:tcW w:w="412" w:type="pct"/>
            <w:vMerge w:val="restart"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</w:t>
            </w: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2,4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)</w:t>
            </w:r>
          </w:p>
        </w:tc>
        <w:tc>
          <w:tcPr>
            <w:tcW w:w="412" w:type="pct"/>
            <w:vMerge w:val="restart"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(8,8)</w:t>
            </w:r>
          </w:p>
        </w:tc>
        <w:tc>
          <w:tcPr>
            <w:tcW w:w="410" w:type="pct"/>
            <w:vMerge w:val="restart"/>
            <w:shd w:val="clear" w:color="000000" w:fill="EBF1DE"/>
            <w:vAlign w:val="center"/>
          </w:tcPr>
          <w:p w:rsidR="003B0C93" w:rsidRPr="00C31407" w:rsidRDefault="000B7344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UMi-2GHz</w:t>
            </w:r>
          </w:p>
        </w:tc>
        <w:tc>
          <w:tcPr>
            <w:tcW w:w="405" w:type="pct"/>
            <w:vMerge w:val="restart"/>
            <w:shd w:val="clear" w:color="000000" w:fill="EBF1DE"/>
            <w:noWrap/>
            <w:vAlign w:val="center"/>
            <w:hideMark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727" w:type="pct"/>
            <w:shd w:val="clear" w:color="000000" w:fill="EBF1DE"/>
            <w:noWrap/>
            <w:vAlign w:val="center"/>
            <w:hideMark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Implicit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17.37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17.49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6.49</w:t>
            </w:r>
          </w:p>
        </w:tc>
        <w:tc>
          <w:tcPr>
            <w:tcW w:w="35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58.9%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C31407" w:rsidRDefault="00100482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100.0</w:t>
            </w:r>
            <w:r w:rsidR="003B0C93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C31407" w:rsidRDefault="00100482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</w:t>
            </w:r>
            <w:r w:rsidR="003B0C93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0%</w:t>
            </w:r>
          </w:p>
        </w:tc>
        <w:tc>
          <w:tcPr>
            <w:tcW w:w="414" w:type="pct"/>
            <w:shd w:val="clear" w:color="000000" w:fill="EBF1DE"/>
            <w:noWrap/>
            <w:vAlign w:val="center"/>
            <w:hideMark/>
          </w:tcPr>
          <w:p w:rsidR="003B0C93" w:rsidRPr="00C31407" w:rsidRDefault="00100482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</w:t>
            </w:r>
            <w:r w:rsidR="003B0C93"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0%</w:t>
            </w:r>
          </w:p>
        </w:tc>
      </w:tr>
      <w:tr w:rsidR="003B0C93" w:rsidRPr="00C31407" w:rsidTr="003B0C93">
        <w:trPr>
          <w:trHeight w:val="288"/>
          <w:jc w:val="center"/>
        </w:trPr>
        <w:tc>
          <w:tcPr>
            <w:tcW w:w="412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2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0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5" w:type="pct"/>
            <w:vMerge/>
            <w:shd w:val="clear" w:color="000000" w:fill="EBF1DE"/>
            <w:noWrap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27" w:type="pct"/>
            <w:shd w:val="clear" w:color="000000" w:fill="EBF1DE"/>
            <w:noWrap/>
            <w:vAlign w:val="center"/>
            <w:hideMark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Explicit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21.41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22.86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10.41</w:t>
            </w:r>
          </w:p>
        </w:tc>
        <w:tc>
          <w:tcPr>
            <w:tcW w:w="35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51.3%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123.3%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130.7%</w:t>
            </w:r>
          </w:p>
        </w:tc>
        <w:tc>
          <w:tcPr>
            <w:tcW w:w="414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160.3%</w:t>
            </w:r>
          </w:p>
        </w:tc>
      </w:tr>
      <w:tr w:rsidR="003B0C93" w:rsidRPr="00C31407" w:rsidTr="000B7344">
        <w:trPr>
          <w:trHeight w:val="288"/>
          <w:jc w:val="center"/>
        </w:trPr>
        <w:tc>
          <w:tcPr>
            <w:tcW w:w="412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2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0" w:type="pct"/>
            <w:vMerge/>
            <w:shd w:val="clear" w:color="000000" w:fill="EBF1DE"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5" w:type="pct"/>
            <w:vMerge/>
            <w:shd w:val="clear" w:color="000000" w:fill="EBF1DE"/>
            <w:noWrap/>
            <w:vAlign w:val="center"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27" w:type="pct"/>
            <w:shd w:val="clear" w:color="000000" w:fill="EBF1DE"/>
            <w:noWrap/>
            <w:vAlign w:val="center"/>
            <w:hideMark/>
          </w:tcPr>
          <w:p w:rsidR="003B0C93" w:rsidRPr="00C31407" w:rsidRDefault="003B0C93" w:rsidP="003B0C93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Ideal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21.95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23.53</w:t>
            </w:r>
          </w:p>
        </w:tc>
        <w:tc>
          <w:tcPr>
            <w:tcW w:w="323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11.05</w:t>
            </w:r>
          </w:p>
        </w:tc>
        <w:tc>
          <w:tcPr>
            <w:tcW w:w="35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50.6%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126.4%</w:t>
            </w:r>
          </w:p>
        </w:tc>
        <w:tc>
          <w:tcPr>
            <w:tcW w:w="447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134.5%</w:t>
            </w:r>
          </w:p>
        </w:tc>
        <w:tc>
          <w:tcPr>
            <w:tcW w:w="414" w:type="pct"/>
            <w:shd w:val="clear" w:color="000000" w:fill="EBF1DE"/>
            <w:noWrap/>
            <w:vAlign w:val="center"/>
            <w:hideMark/>
          </w:tcPr>
          <w:p w:rsidR="003B0C93" w:rsidRPr="003B0C93" w:rsidRDefault="003B0C93" w:rsidP="003B0C93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3B0C93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170.3%</w:t>
            </w:r>
          </w:p>
        </w:tc>
      </w:tr>
    </w:tbl>
    <w:p w:rsidR="00E24AE8" w:rsidRDefault="00E24AE8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E24AE8" w:rsidRDefault="00E24AE8" w:rsidP="00E24AE8">
      <w:pPr>
        <w:pStyle w:val="Caption"/>
        <w:keepNext/>
        <w:jc w:val="center"/>
      </w:pPr>
      <w:bookmarkStart w:id="18" w:name="_Ref4585281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1343">
        <w:rPr>
          <w:noProof/>
        </w:rPr>
        <w:t>3</w:t>
      </w:r>
      <w:r>
        <w:fldChar w:fldCharType="end"/>
      </w:r>
      <w:bookmarkEnd w:id="18"/>
      <w:r>
        <w:t xml:space="preserve">: </w:t>
      </w:r>
      <w:r w:rsidRPr="005D6FA2">
        <w:t>Summary of non-full-buffer simulation results</w:t>
      </w:r>
      <w:r>
        <w:t xml:space="preserve"> –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805"/>
        <w:gridCol w:w="801"/>
        <w:gridCol w:w="791"/>
        <w:gridCol w:w="1481"/>
        <w:gridCol w:w="661"/>
        <w:gridCol w:w="661"/>
        <w:gridCol w:w="661"/>
        <w:gridCol w:w="729"/>
        <w:gridCol w:w="875"/>
        <w:gridCol w:w="875"/>
        <w:gridCol w:w="710"/>
      </w:tblGrid>
      <w:tr w:rsidR="00E24AE8" w:rsidRPr="00C31407" w:rsidTr="008917EC">
        <w:trPr>
          <w:trHeight w:val="864"/>
          <w:jc w:val="center"/>
        </w:trPr>
        <w:tc>
          <w:tcPr>
            <w:tcW w:w="407" w:type="pct"/>
            <w:shd w:val="clear" w:color="000000" w:fill="C4BD97"/>
            <w:vAlign w:val="center"/>
          </w:tcPr>
          <w:p w:rsidR="00E24AE8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(N1,N2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)</w:t>
            </w:r>
          </w:p>
        </w:tc>
        <w:tc>
          <w:tcPr>
            <w:tcW w:w="407" w:type="pct"/>
            <w:shd w:val="clear" w:color="000000" w:fill="C4BD97"/>
            <w:vAlign w:val="center"/>
          </w:tcPr>
          <w:p w:rsidR="00E24AE8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(O1,O2)</w:t>
            </w:r>
          </w:p>
        </w:tc>
        <w:tc>
          <w:tcPr>
            <w:tcW w:w="405" w:type="pct"/>
            <w:shd w:val="clear" w:color="000000" w:fill="C4BD97"/>
            <w:vAlign w:val="center"/>
          </w:tcPr>
          <w:p w:rsidR="00E24AE8" w:rsidRPr="003D0C3D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Channel</w:t>
            </w:r>
          </w:p>
        </w:tc>
        <w:tc>
          <w:tcPr>
            <w:tcW w:w="400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Lambda</w:t>
            </w:r>
          </w:p>
        </w:tc>
        <w:tc>
          <w:tcPr>
            <w:tcW w:w="750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Scheme</w:t>
            </w:r>
          </w:p>
        </w:tc>
        <w:tc>
          <w:tcPr>
            <w:tcW w:w="338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proofErr w:type="spellStart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Avg</w:t>
            </w:r>
            <w:proofErr w:type="spellEnd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 xml:space="preserve"> UPT</w:t>
            </w:r>
          </w:p>
        </w:tc>
        <w:tc>
          <w:tcPr>
            <w:tcW w:w="338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50% UPT</w:t>
            </w:r>
          </w:p>
        </w:tc>
        <w:tc>
          <w:tcPr>
            <w:tcW w:w="338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5% UPT</w:t>
            </w:r>
          </w:p>
        </w:tc>
        <w:tc>
          <w:tcPr>
            <w:tcW w:w="372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RU</w:t>
            </w:r>
          </w:p>
        </w:tc>
        <w:tc>
          <w:tcPr>
            <w:tcW w:w="442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proofErr w:type="spellStart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Avg</w:t>
            </w:r>
            <w:proofErr w:type="spellEnd"/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 xml:space="preserve"> UPT gain</w:t>
            </w:r>
          </w:p>
        </w:tc>
        <w:tc>
          <w:tcPr>
            <w:tcW w:w="443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50% UPT gain</w:t>
            </w:r>
          </w:p>
        </w:tc>
        <w:tc>
          <w:tcPr>
            <w:tcW w:w="360" w:type="pct"/>
            <w:shd w:val="clear" w:color="000000" w:fill="C4BD97"/>
            <w:vAlign w:val="center"/>
            <w:hideMark/>
          </w:tcPr>
          <w:p w:rsidR="00E24AE8" w:rsidRPr="00C31407" w:rsidRDefault="00E24AE8" w:rsidP="00E24AE8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5% UPT gain</w:t>
            </w:r>
          </w:p>
        </w:tc>
      </w:tr>
      <w:tr w:rsidR="008917EC" w:rsidRPr="00C31407" w:rsidTr="008917EC">
        <w:trPr>
          <w:trHeight w:val="288"/>
          <w:jc w:val="center"/>
        </w:trPr>
        <w:tc>
          <w:tcPr>
            <w:tcW w:w="411" w:type="pct"/>
            <w:vMerge w:val="restart"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</w:t>
            </w: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2,4</w:t>
            </w: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)</w:t>
            </w:r>
          </w:p>
        </w:tc>
        <w:tc>
          <w:tcPr>
            <w:tcW w:w="411" w:type="pct"/>
            <w:vMerge w:val="restart"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(8,8)</w:t>
            </w:r>
          </w:p>
        </w:tc>
        <w:tc>
          <w:tcPr>
            <w:tcW w:w="409" w:type="pct"/>
            <w:vMerge w:val="restart"/>
            <w:shd w:val="clear" w:color="000000" w:fill="EBF1DE"/>
            <w:vAlign w:val="center"/>
          </w:tcPr>
          <w:p w:rsidR="008917EC" w:rsidRPr="00C31407" w:rsidRDefault="000B7344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UMi-2GHz</w:t>
            </w:r>
          </w:p>
        </w:tc>
        <w:tc>
          <w:tcPr>
            <w:tcW w:w="404" w:type="pct"/>
            <w:vMerge w:val="restart"/>
            <w:shd w:val="clear" w:color="000000" w:fill="EBF1DE"/>
            <w:noWrap/>
            <w:vAlign w:val="center"/>
            <w:hideMark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 w:rsidRPr="00C31407"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754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Implicit</w:t>
            </w:r>
          </w:p>
        </w:tc>
        <w:tc>
          <w:tcPr>
            <w:tcW w:w="310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18.36</w:t>
            </w:r>
          </w:p>
        </w:tc>
        <w:tc>
          <w:tcPr>
            <w:tcW w:w="310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15.29</w:t>
            </w:r>
          </w:p>
        </w:tc>
        <w:tc>
          <w:tcPr>
            <w:tcW w:w="310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5.91</w:t>
            </w:r>
          </w:p>
        </w:tc>
        <w:tc>
          <w:tcPr>
            <w:tcW w:w="341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61.2%</w:t>
            </w:r>
          </w:p>
        </w:tc>
        <w:tc>
          <w:tcPr>
            <w:tcW w:w="446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</w:t>
            </w:r>
            <w:r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0%</w:t>
            </w:r>
          </w:p>
        </w:tc>
        <w:tc>
          <w:tcPr>
            <w:tcW w:w="446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100.0</w:t>
            </w:r>
            <w:r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%</w:t>
            </w:r>
          </w:p>
        </w:tc>
        <w:tc>
          <w:tcPr>
            <w:tcW w:w="446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100.0</w:t>
            </w:r>
            <w:r w:rsidRPr="00C31407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%</w:t>
            </w:r>
          </w:p>
        </w:tc>
      </w:tr>
      <w:tr w:rsidR="008917EC" w:rsidRPr="00C31407" w:rsidTr="008917EC">
        <w:trPr>
          <w:trHeight w:val="288"/>
          <w:jc w:val="center"/>
        </w:trPr>
        <w:tc>
          <w:tcPr>
            <w:tcW w:w="411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11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9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4" w:type="pct"/>
            <w:vMerge/>
            <w:shd w:val="clear" w:color="000000" w:fill="EBF1DE"/>
            <w:noWrap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54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Explicit</w:t>
            </w:r>
          </w:p>
        </w:tc>
        <w:tc>
          <w:tcPr>
            <w:tcW w:w="331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27.46</w:t>
            </w:r>
          </w:p>
        </w:tc>
        <w:tc>
          <w:tcPr>
            <w:tcW w:w="331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24.17</w:t>
            </w:r>
          </w:p>
        </w:tc>
        <w:tc>
          <w:tcPr>
            <w:tcW w:w="331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9.67</w:t>
            </w:r>
          </w:p>
        </w:tc>
        <w:tc>
          <w:tcPr>
            <w:tcW w:w="365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48.4%</w:t>
            </w:r>
          </w:p>
        </w:tc>
        <w:tc>
          <w:tcPr>
            <w:tcW w:w="446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149.5%</w:t>
            </w:r>
          </w:p>
        </w:tc>
        <w:tc>
          <w:tcPr>
            <w:tcW w:w="446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158.0%</w:t>
            </w:r>
          </w:p>
        </w:tc>
        <w:tc>
          <w:tcPr>
            <w:tcW w:w="361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163.6%</w:t>
            </w:r>
          </w:p>
        </w:tc>
      </w:tr>
      <w:tr w:rsidR="008917EC" w:rsidRPr="00C31407" w:rsidTr="008917EC">
        <w:trPr>
          <w:trHeight w:val="288"/>
          <w:jc w:val="center"/>
        </w:trPr>
        <w:tc>
          <w:tcPr>
            <w:tcW w:w="407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7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5" w:type="pct"/>
            <w:vMerge/>
            <w:shd w:val="clear" w:color="000000" w:fill="EBF1DE"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400" w:type="pct"/>
            <w:vMerge/>
            <w:shd w:val="clear" w:color="000000" w:fill="EBF1DE"/>
            <w:noWrap/>
            <w:vAlign w:val="center"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750" w:type="pct"/>
            <w:shd w:val="clear" w:color="000000" w:fill="EBF1DE"/>
            <w:noWrap/>
            <w:vAlign w:val="center"/>
            <w:hideMark/>
          </w:tcPr>
          <w:p w:rsidR="008917EC" w:rsidRPr="00C31407" w:rsidRDefault="008917EC" w:rsidP="008917EC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US" w:eastAsia="zh-TW"/>
              </w:rPr>
              <w:t>Ideal</w:t>
            </w:r>
          </w:p>
        </w:tc>
        <w:tc>
          <w:tcPr>
            <w:tcW w:w="338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28.80</w:t>
            </w:r>
          </w:p>
        </w:tc>
        <w:tc>
          <w:tcPr>
            <w:tcW w:w="338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25.89</w:t>
            </w:r>
          </w:p>
        </w:tc>
        <w:tc>
          <w:tcPr>
            <w:tcW w:w="338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10.11</w:t>
            </w:r>
          </w:p>
        </w:tc>
        <w:tc>
          <w:tcPr>
            <w:tcW w:w="372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47.1%</w:t>
            </w:r>
          </w:p>
        </w:tc>
        <w:tc>
          <w:tcPr>
            <w:tcW w:w="442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156.9%</w:t>
            </w:r>
          </w:p>
        </w:tc>
        <w:tc>
          <w:tcPr>
            <w:tcW w:w="443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169.3%</w:t>
            </w:r>
          </w:p>
        </w:tc>
        <w:tc>
          <w:tcPr>
            <w:tcW w:w="360" w:type="pct"/>
            <w:shd w:val="clear" w:color="000000" w:fill="EBF1DE"/>
            <w:noWrap/>
            <w:vAlign w:val="center"/>
            <w:hideMark/>
          </w:tcPr>
          <w:p w:rsidR="008917EC" w:rsidRPr="008917EC" w:rsidRDefault="008917EC" w:rsidP="00017035">
            <w:pPr>
              <w:spacing w:after="0"/>
              <w:jc w:val="center"/>
              <w:rPr>
                <w:rFonts w:eastAsia="Times New Roman"/>
                <w:bCs/>
                <w:sz w:val="16"/>
                <w:szCs w:val="16"/>
                <w:lang w:val="en-US" w:eastAsia="zh-TW"/>
              </w:rPr>
            </w:pPr>
            <w:r w:rsidRPr="008917EC">
              <w:rPr>
                <w:rFonts w:eastAsia="Times New Roman"/>
                <w:bCs/>
                <w:sz w:val="16"/>
                <w:szCs w:val="16"/>
                <w:lang w:val="en-US" w:eastAsia="zh-TW"/>
              </w:rPr>
              <w:t>171.1%</w:t>
            </w:r>
          </w:p>
        </w:tc>
      </w:tr>
    </w:tbl>
    <w:p w:rsidR="00E24AE8" w:rsidRPr="002B3B3B" w:rsidRDefault="00E24AE8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E24AE8" w:rsidRPr="002B3B3B" w:rsidSect="00872417">
      <w:head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49B" w:rsidRDefault="0032649B">
      <w:r>
        <w:separator/>
      </w:r>
    </w:p>
  </w:endnote>
  <w:endnote w:type="continuationSeparator" w:id="0">
    <w:p w:rsidR="0032649B" w:rsidRDefault="0032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49B" w:rsidRDefault="0032649B">
      <w:r>
        <w:separator/>
      </w:r>
    </w:p>
  </w:footnote>
  <w:footnote w:type="continuationSeparator" w:id="0">
    <w:p w:rsidR="0032649B" w:rsidRDefault="0032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4A2" w:rsidRDefault="00D014A2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4A2" w:rsidRDefault="00D014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177D06"/>
    <w:multiLevelType w:val="hybridMultilevel"/>
    <w:tmpl w:val="5D28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0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25"/>
  </w:num>
  <w:num w:numId="4">
    <w:abstractNumId w:val="34"/>
  </w:num>
  <w:num w:numId="5">
    <w:abstractNumId w:val="4"/>
  </w:num>
  <w:num w:numId="6">
    <w:abstractNumId w:val="29"/>
  </w:num>
  <w:num w:numId="7">
    <w:abstractNumId w:val="18"/>
  </w:num>
  <w:num w:numId="8">
    <w:abstractNumId w:val="31"/>
  </w:num>
  <w:num w:numId="9">
    <w:abstractNumId w:val="24"/>
  </w:num>
  <w:num w:numId="10">
    <w:abstractNumId w:val="13"/>
  </w:num>
  <w:num w:numId="11">
    <w:abstractNumId w:val="28"/>
  </w:num>
  <w:num w:numId="12">
    <w:abstractNumId w:val="0"/>
  </w:num>
  <w:num w:numId="13">
    <w:abstractNumId w:val="10"/>
  </w:num>
  <w:num w:numId="14">
    <w:abstractNumId w:val="6"/>
  </w:num>
  <w:num w:numId="15">
    <w:abstractNumId w:val="11"/>
  </w:num>
  <w:num w:numId="16">
    <w:abstractNumId w:val="19"/>
  </w:num>
  <w:num w:numId="17">
    <w:abstractNumId w:val="22"/>
  </w:num>
  <w:num w:numId="18">
    <w:abstractNumId w:val="12"/>
  </w:num>
  <w:num w:numId="19">
    <w:abstractNumId w:val="7"/>
  </w:num>
  <w:num w:numId="20">
    <w:abstractNumId w:val="20"/>
  </w:num>
  <w:num w:numId="21">
    <w:abstractNumId w:val="14"/>
  </w:num>
  <w:num w:numId="22">
    <w:abstractNumId w:val="1"/>
  </w:num>
  <w:num w:numId="23">
    <w:abstractNumId w:val="2"/>
  </w:num>
  <w:num w:numId="24">
    <w:abstractNumId w:val="33"/>
  </w:num>
  <w:num w:numId="25">
    <w:abstractNumId w:val="30"/>
  </w:num>
  <w:num w:numId="26">
    <w:abstractNumId w:val="27"/>
  </w:num>
  <w:num w:numId="27">
    <w:abstractNumId w:val="17"/>
  </w:num>
  <w:num w:numId="28">
    <w:abstractNumId w:val="9"/>
  </w:num>
  <w:num w:numId="29">
    <w:abstractNumId w:val="16"/>
  </w:num>
  <w:num w:numId="30">
    <w:abstractNumId w:val="23"/>
  </w:num>
  <w:num w:numId="31">
    <w:abstractNumId w:val="32"/>
  </w:num>
  <w:num w:numId="32">
    <w:abstractNumId w:val="21"/>
  </w:num>
  <w:num w:numId="33">
    <w:abstractNumId w:val="3"/>
  </w:num>
  <w:num w:numId="34">
    <w:abstractNumId w:val="26"/>
  </w:num>
  <w:num w:numId="35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035"/>
    <w:rsid w:val="000172F4"/>
    <w:rsid w:val="000210FF"/>
    <w:rsid w:val="00021B7D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9C6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9BD"/>
    <w:rsid w:val="00164498"/>
    <w:rsid w:val="001649A0"/>
    <w:rsid w:val="0016551E"/>
    <w:rsid w:val="00165FC8"/>
    <w:rsid w:val="0016793B"/>
    <w:rsid w:val="00167D7B"/>
    <w:rsid w:val="00167F3F"/>
    <w:rsid w:val="0017033E"/>
    <w:rsid w:val="00170CD5"/>
    <w:rsid w:val="00171E74"/>
    <w:rsid w:val="001720FB"/>
    <w:rsid w:val="00172663"/>
    <w:rsid w:val="00173F33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A71"/>
    <w:rsid w:val="001B620C"/>
    <w:rsid w:val="001B7B86"/>
    <w:rsid w:val="001C06AA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3878"/>
    <w:rsid w:val="00244EF2"/>
    <w:rsid w:val="00245C3D"/>
    <w:rsid w:val="002469F1"/>
    <w:rsid w:val="0024758D"/>
    <w:rsid w:val="0025048D"/>
    <w:rsid w:val="00251DAC"/>
    <w:rsid w:val="0025287D"/>
    <w:rsid w:val="00253605"/>
    <w:rsid w:val="00254613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17DD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41BA"/>
    <w:rsid w:val="0033527C"/>
    <w:rsid w:val="0033544D"/>
    <w:rsid w:val="00336575"/>
    <w:rsid w:val="00337211"/>
    <w:rsid w:val="00337623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2C98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40A9"/>
    <w:rsid w:val="00507091"/>
    <w:rsid w:val="005074C4"/>
    <w:rsid w:val="005079CC"/>
    <w:rsid w:val="005109A0"/>
    <w:rsid w:val="00514BBC"/>
    <w:rsid w:val="00514BFF"/>
    <w:rsid w:val="00514ED9"/>
    <w:rsid w:val="00515B5F"/>
    <w:rsid w:val="00515DAE"/>
    <w:rsid w:val="0051746B"/>
    <w:rsid w:val="00520036"/>
    <w:rsid w:val="0052348B"/>
    <w:rsid w:val="0052662A"/>
    <w:rsid w:val="00526A64"/>
    <w:rsid w:val="00526BC4"/>
    <w:rsid w:val="00526FD1"/>
    <w:rsid w:val="00527339"/>
    <w:rsid w:val="00527FA8"/>
    <w:rsid w:val="0053144C"/>
    <w:rsid w:val="0053211B"/>
    <w:rsid w:val="00533D37"/>
    <w:rsid w:val="00534DF6"/>
    <w:rsid w:val="0053543E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0FF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8B7"/>
    <w:rsid w:val="00645E63"/>
    <w:rsid w:val="00646DBE"/>
    <w:rsid w:val="00647880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87E0A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2CF0"/>
    <w:rsid w:val="007A3DB5"/>
    <w:rsid w:val="007A3DC7"/>
    <w:rsid w:val="007B197F"/>
    <w:rsid w:val="007B1C28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683"/>
    <w:rsid w:val="00837E33"/>
    <w:rsid w:val="00840022"/>
    <w:rsid w:val="00842316"/>
    <w:rsid w:val="0084354B"/>
    <w:rsid w:val="00843705"/>
    <w:rsid w:val="008446DE"/>
    <w:rsid w:val="00845257"/>
    <w:rsid w:val="00847ACF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686B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3E90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904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83"/>
    <w:rsid w:val="00A5697C"/>
    <w:rsid w:val="00A57BE4"/>
    <w:rsid w:val="00A60A1B"/>
    <w:rsid w:val="00A60EBA"/>
    <w:rsid w:val="00A61895"/>
    <w:rsid w:val="00A6241F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0FBD"/>
    <w:rsid w:val="00BF216C"/>
    <w:rsid w:val="00BF26A0"/>
    <w:rsid w:val="00BF2C7B"/>
    <w:rsid w:val="00BF3E1E"/>
    <w:rsid w:val="00C01236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5E50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456"/>
    <w:rsid w:val="00D71842"/>
    <w:rsid w:val="00D72E1A"/>
    <w:rsid w:val="00D74EF6"/>
    <w:rsid w:val="00D75543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E7FEA"/>
    <w:rsid w:val="00DF27CE"/>
    <w:rsid w:val="00DF2CB8"/>
    <w:rsid w:val="00DF3A66"/>
    <w:rsid w:val="00DF3E32"/>
    <w:rsid w:val="00DF73AC"/>
    <w:rsid w:val="00DF7613"/>
    <w:rsid w:val="00E007C7"/>
    <w:rsid w:val="00E009AC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4AE8"/>
    <w:rsid w:val="00E2520C"/>
    <w:rsid w:val="00E2793E"/>
    <w:rsid w:val="00E326C5"/>
    <w:rsid w:val="00E3384C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DD4"/>
    <w:rsid w:val="00E45E67"/>
    <w:rsid w:val="00E46774"/>
    <w:rsid w:val="00E468B7"/>
    <w:rsid w:val="00E46CFA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D00DE"/>
    <w:rsid w:val="00ED048F"/>
    <w:rsid w:val="00ED0992"/>
    <w:rsid w:val="00ED0A8D"/>
    <w:rsid w:val="00ED135E"/>
    <w:rsid w:val="00ED324A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A56"/>
    <w:rsid w:val="00F45E58"/>
    <w:rsid w:val="00F46173"/>
    <w:rsid w:val="00F47ABE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343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FEDAFD-D27A-4FCD-93BA-756AFA2F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Implicit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Explicit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1.2263053843470171</c:v>
                </c:pt>
                <c:pt idx="1">
                  <c:v>1.3034046749028481</c:v>
                </c:pt>
                <c:pt idx="2">
                  <c:v>1.7405227626795914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1.2555529712757296</c:v>
                </c:pt>
                <c:pt idx="1">
                  <c:v>1.3333333333333333</c:v>
                </c:pt>
                <c:pt idx="2">
                  <c:v>1.8994287692574001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414712"/>
        <c:axId val="368413928"/>
      </c:barChart>
      <c:catAx>
        <c:axId val="368414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368413928"/>
        <c:crosses val="autoZero"/>
        <c:auto val="1"/>
        <c:lblAlgn val="ctr"/>
        <c:lblOffset val="100"/>
        <c:noMultiLvlLbl val="0"/>
      </c:catAx>
      <c:valAx>
        <c:axId val="368413928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36841471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6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300"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Implicit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Explicit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1.2327576280944157</c:v>
                </c:pt>
                <c:pt idx="1">
                  <c:v>1.3070105215004575</c:v>
                </c:pt>
                <c:pt idx="2">
                  <c:v>1.6034828170750499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1.2635002878526194</c:v>
                </c:pt>
                <c:pt idx="1">
                  <c:v>1.3454368709972553</c:v>
                </c:pt>
                <c:pt idx="2">
                  <c:v>1.7034982277700725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416672"/>
        <c:axId val="274465936"/>
      </c:barChart>
      <c:catAx>
        <c:axId val="3684166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274465936"/>
        <c:crosses val="autoZero"/>
        <c:auto val="1"/>
        <c:lblAlgn val="ctr"/>
        <c:lblOffset val="100"/>
        <c:noMultiLvlLbl val="0"/>
      </c:catAx>
      <c:valAx>
        <c:axId val="274465936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36841667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6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300"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Implicit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Explicit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1.4953983553885533</c:v>
                </c:pt>
                <c:pt idx="1">
                  <c:v>1.5804996076379807</c:v>
                </c:pt>
                <c:pt idx="2">
                  <c:v>1.6361482484345913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1.5685890105102651</c:v>
                </c:pt>
                <c:pt idx="1">
                  <c:v>1.6930421135234111</c:v>
                </c:pt>
                <c:pt idx="2">
                  <c:v>1.7109493992215263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415888"/>
        <c:axId val="483645024"/>
      </c:barChart>
      <c:catAx>
        <c:axId val="368415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483645024"/>
        <c:crosses val="autoZero"/>
        <c:auto val="1"/>
        <c:lblAlgn val="ctr"/>
        <c:lblOffset val="100"/>
        <c:noMultiLvlLbl val="0"/>
      </c:catAx>
      <c:valAx>
        <c:axId val="483645024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36841588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6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300"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Implicit (Rank 1)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Explicit (Rank 1)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1.2327576280944157</c:v>
                </c:pt>
                <c:pt idx="1">
                  <c:v>1.3070105215004575</c:v>
                </c:pt>
                <c:pt idx="2">
                  <c:v>1.6034828170750499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Ideal (Rank 1)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1.2635002878526194</c:v>
                </c:pt>
                <c:pt idx="1">
                  <c:v>1.3454368709972553</c:v>
                </c:pt>
                <c:pt idx="2">
                  <c:v>1.7034982277700725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Implicit (Rank 2)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1.0569948186528497</c:v>
                </c:pt>
                <c:pt idx="1">
                  <c:v>0.87431381518755713</c:v>
                </c:pt>
                <c:pt idx="2">
                  <c:v>0.91077207582061959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Explicit (Rank 2)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1.5808865860679331</c:v>
                </c:pt>
                <c:pt idx="1">
                  <c:v>1.3820905763952427</c:v>
                </c:pt>
                <c:pt idx="2">
                  <c:v>1.4902142086608106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Ideal (Rank 2)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1.6580310880829014</c:v>
                </c:pt>
                <c:pt idx="1">
                  <c:v>1.4804437328453797</c:v>
                </c:pt>
                <c:pt idx="2">
                  <c:v>1.5580212667591309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3645808"/>
        <c:axId val="483646200"/>
      </c:barChart>
      <c:catAx>
        <c:axId val="483645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483646200"/>
        <c:crosses val="autoZero"/>
        <c:auto val="1"/>
        <c:lblAlgn val="ctr"/>
        <c:lblOffset val="100"/>
        <c:noMultiLvlLbl val="0"/>
      </c:catAx>
      <c:valAx>
        <c:axId val="483646200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en-US"/>
          </a:p>
        </c:txPr>
        <c:crossAx val="48364580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6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300"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247C-39A2-4007-8F85-BD026FFD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1402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88</cp:revision>
  <cp:lastPrinted>2012-03-15T10:36:00Z</cp:lastPrinted>
  <dcterms:created xsi:type="dcterms:W3CDTF">2016-05-13T14:43:00Z</dcterms:created>
  <dcterms:modified xsi:type="dcterms:W3CDTF">2016-08-12T21:09:00Z</dcterms:modified>
</cp:coreProperties>
</file>